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0" w:rsidRDefault="0051060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6" type="#_x0000_t110" style="position:absolute;margin-left:616.5pt;margin-top:-57pt;width:170.25pt;height:135.75pt;z-index:251684864">
            <v:textbox>
              <w:txbxContent>
                <w:p w:rsidR="00D127A8" w:rsidRPr="002A1B96" w:rsidRDefault="00D127A8" w:rsidP="002A1B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Does community member (CM) call SP to express interest in qualifying for the assistance program?</w:t>
                  </w:r>
                </w:p>
                <w:p w:rsidR="00D127A8" w:rsidRDefault="00D127A8"/>
              </w:txbxContent>
            </v:textbox>
          </v:shape>
        </w:pict>
      </w:r>
      <w:r>
        <w:rPr>
          <w:noProof/>
        </w:rPr>
        <w:pict>
          <v:rect id="_x0000_s1052" style="position:absolute;margin-left:188.25pt;margin-top:-27.75pt;width:190.5pt;height:52.5pt;z-index:251682816">
            <v:textbox>
              <w:txbxContent>
                <w:p w:rsidR="00D127A8" w:rsidRDefault="00D127A8" w:rsidP="009F0655">
                  <w:r>
                    <w:t>Sanitary engineer meets with Franklin County Public Health (FCPH) environmental health (EH)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96.75pt;margin-top:-27.75pt;width:190.5pt;height:54.75pt;z-index:251659264">
            <v:textbox>
              <w:txbxContent>
                <w:p w:rsidR="00D127A8" w:rsidRDefault="00D127A8">
                  <w:r>
                    <w:t>Sanitary engineer sends blanket letter to all residential community members (no businesses)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-43.5pt;margin-top:-27.75pt;width:211.5pt;height:1in;z-index:251658240">
            <v:textbox>
              <w:txbxContent>
                <w:p w:rsidR="00D127A8" w:rsidRDefault="00D127A8">
                  <w:r>
                    <w:t>Community that needs mandatory sewer extensions (“taps”) is identified by OEPA.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9.75pt;margin-top:44.25pt;width:474pt;height:0;z-index:251681792" o:connectortype="straight">
            <v:stroke endarrow="block"/>
          </v:shape>
        </w:pict>
      </w:r>
    </w:p>
    <w:p w:rsidR="005A0960" w:rsidRDefault="00256C86">
      <w:r>
        <w:rPr>
          <w:noProof/>
        </w:rPr>
        <w:pict>
          <v:shape id="_x0000_s1139" type="#_x0000_t32" style="position:absolute;margin-left:747pt;margin-top:15.05pt;width:18.75pt;height:26.25pt;z-index:251762688" o:connectortype="straight">
            <v:stroke endarrow="block"/>
          </v:shape>
        </w:pict>
      </w:r>
      <w:r>
        <w:rPr>
          <w:noProof/>
        </w:rPr>
        <w:pict>
          <v:shape id="_x0000_s1138" type="#_x0000_t32" style="position:absolute;margin-left:631.5pt;margin-top:18.8pt;width:24pt;height:22.5pt;flip:x;z-index:251761664" o:connectortype="straight">
            <v:stroke endarrow="block"/>
          </v:shape>
        </w:pict>
      </w:r>
    </w:p>
    <w:p w:rsidR="005A0960" w:rsidRDefault="00510604">
      <w:r>
        <w:rPr>
          <w:noProof/>
        </w:rPr>
        <w:pict>
          <v:rect id="_x0000_s1032" style="position:absolute;margin-left:608.25pt;margin-top:15.85pt;width:43.5pt;height:25.5pt;z-index:251664384">
            <v:textbox>
              <w:txbxContent>
                <w:p w:rsidR="00D127A8" w:rsidRDefault="00D127A8">
                  <w:r>
                    <w:t>Yes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751.5pt;margin-top:15.85pt;width:43.5pt;height:25.5pt;z-index:251665408">
            <v:textbox>
              <w:txbxContent>
                <w:p w:rsidR="00D127A8" w:rsidRDefault="00D127A8" w:rsidP="00920BAC">
                  <w: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545.25pt;margin-top:200.35pt;width:130.5pt;height:56.25pt;z-index:251666432">
            <v:textbox>
              <w:txbxContent>
                <w:p w:rsidR="00D127A8" w:rsidRDefault="00D127A8">
                  <w:r>
                    <w:t>CM sends materials back to SP to finish qualification process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45.25pt;margin-top:156.1pt;width:130.5pt;height:39.75pt;z-index:251686912">
            <v:textbox>
              <w:txbxContent>
                <w:p w:rsidR="00D127A8" w:rsidRDefault="00D127A8" w:rsidP="002A1B96">
                  <w:r>
                    <w:t>CM has two weeks to return material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545.25pt;margin-top:108.1pt;width:130.5pt;height:39.75pt;z-index:251662336">
            <v:textbox>
              <w:txbxContent>
                <w:p w:rsidR="00D127A8" w:rsidRDefault="00D127A8">
                  <w:r>
                    <w:t>SP sends CM a packet of materials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545.25pt;margin-top:47.35pt;width:130.5pt;height:52.5pt;z-index:251683840">
            <v:textbox>
              <w:txbxContent>
                <w:p w:rsidR="00D127A8" w:rsidRDefault="00D127A8" w:rsidP="009F0655">
                  <w:r>
                    <w:t xml:space="preserve">SP gathers personal information when CM calls </w:t>
                  </w:r>
                </w:p>
              </w:txbxContent>
            </v:textbox>
          </v:rect>
        </w:pict>
      </w:r>
    </w:p>
    <w:p w:rsidR="005A0960" w:rsidRDefault="00510604">
      <w:r>
        <w:rPr>
          <w:noProof/>
        </w:rPr>
        <w:pict>
          <v:rect id="_x0000_s1057" style="position:absolute;margin-left:693pt;margin-top:69.9pt;width:130.5pt;height:56.25pt;z-index:251685888">
            <v:textbox>
              <w:txbxContent>
                <w:p w:rsidR="00D127A8" w:rsidRDefault="00D127A8" w:rsidP="002A1B96">
                  <w:r>
                    <w:t xml:space="preserve">CM responsible for contracting and paying for sewer extension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693pt;margin-top:21.9pt;width:130.5pt;height:39.75pt;z-index:251663360">
            <v:textbox>
              <w:txbxContent>
                <w:p w:rsidR="00D127A8" w:rsidRDefault="00D127A8" w:rsidP="00920BAC">
                  <w:r>
                    <w:t>“Private tappers” can call sanitary engineer directly</w:t>
                  </w:r>
                </w:p>
              </w:txbxContent>
            </v:textbox>
          </v:rect>
        </w:pict>
      </w:r>
    </w:p>
    <w:p w:rsidR="005A0960" w:rsidRDefault="00510604">
      <w:r>
        <w:rPr>
          <w:noProof/>
        </w:rPr>
        <w:pict>
          <v:shape id="_x0000_s1048" type="#_x0000_t32" style="position:absolute;margin-left:535.5pt;margin-top:7.75pt;width:0;height:153.75pt;z-index:251679744" o:connectortype="straight">
            <v:stroke endarrow="block"/>
          </v:shape>
        </w:pict>
      </w:r>
    </w:p>
    <w:p w:rsidR="005A0960" w:rsidRDefault="005A0960"/>
    <w:p w:rsidR="005A0960" w:rsidRDefault="005A0960"/>
    <w:p w:rsidR="005A0960" w:rsidRDefault="00510604">
      <w:r>
        <w:rPr>
          <w:noProof/>
        </w:rPr>
        <w:pict>
          <v:shape id="_x0000_s1059" type="#_x0000_t110" style="position:absolute;margin-left:2in;margin-top:-.35pt;width:114.75pt;height:110.25pt;z-index:251687936">
            <v:textbox>
              <w:txbxContent>
                <w:p w:rsidR="00D127A8" w:rsidRPr="002A1B96" w:rsidRDefault="00D127A8" w:rsidP="00ED39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 CM eligible? (SP screens)</w:t>
                  </w:r>
                </w:p>
                <w:p w:rsidR="00D127A8" w:rsidRDefault="00D127A8" w:rsidP="00ED3962"/>
              </w:txbxContent>
            </v:textbox>
          </v:shape>
        </w:pict>
      </w:r>
      <w:r>
        <w:rPr>
          <w:noProof/>
        </w:rPr>
        <w:pict>
          <v:rect id="_x0000_s1060" style="position:absolute;margin-left:146.25pt;margin-top:99.4pt;width:37.5pt;height:25.5pt;z-index:251688960">
            <v:textbox>
              <w:txbxContent>
                <w:p w:rsidR="00D127A8" w:rsidRDefault="00D127A8" w:rsidP="00ED3962">
                  <w:r>
                    <w:t xml:space="preserve">Yes </w:t>
                  </w:r>
                </w:p>
              </w:txbxContent>
            </v:textbox>
          </v:rect>
        </w:pict>
      </w:r>
    </w:p>
    <w:p w:rsidR="005A0960" w:rsidRDefault="00510604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7" type="#_x0000_t9" style="position:absolute;margin-left:730.5pt;margin-top:9.45pt;width:64.5pt;height:50.25pt;z-index:251713536">
            <v:textbox>
              <w:txbxContent>
                <w:p w:rsidR="00D127A8" w:rsidRDefault="00D127A8" w:rsidP="006F69CF">
                  <w:r>
                    <w:t>END</w:t>
                  </w:r>
                </w:p>
              </w:txbxContent>
            </v:textbox>
          </v:shape>
        </w:pict>
      </w:r>
    </w:p>
    <w:p w:rsidR="005A0960" w:rsidRDefault="00256C86">
      <w:r>
        <w:rPr>
          <w:noProof/>
        </w:rPr>
        <w:pict>
          <v:shape id="_x0000_s1141" type="#_x0000_t32" style="position:absolute;margin-left:240pt;margin-top:17.75pt;width:5.25pt;height:30.75pt;flip:x;z-index:251764736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margin-left:161.25pt;margin-top:22.25pt;width:6.75pt;height:26.25pt;z-index:251763712" o:connectortype="straight">
            <v:stroke endarrow="block"/>
          </v:shape>
        </w:pict>
      </w:r>
      <w:r w:rsidR="00510604">
        <w:rPr>
          <w:noProof/>
        </w:rPr>
        <w:pict>
          <v:shape id="_x0000_s1067" type="#_x0000_t32" style="position:absolute;margin-left:258.75pt;margin-top:4.25pt;width:286.5pt;height:44.25pt;flip:x y;z-index:251696128" o:connectortype="straight">
            <v:stroke endarrow="block"/>
          </v:shape>
        </w:pict>
      </w:r>
    </w:p>
    <w:p w:rsidR="005A0960" w:rsidRDefault="00510604">
      <w:r>
        <w:rPr>
          <w:noProof/>
        </w:rPr>
        <w:pict>
          <v:rect id="_x0000_s1061" style="position:absolute;margin-left:218.25pt;margin-top:23.1pt;width:75pt;height:25.5pt;z-index:251689984">
            <v:textbox>
              <w:txbxContent>
                <w:p w:rsidR="00D127A8" w:rsidRDefault="00D127A8" w:rsidP="00ED3962">
                  <w:r>
                    <w:t>Questionable</w:t>
                  </w:r>
                </w:p>
              </w:txbxContent>
            </v:textbox>
          </v:rect>
        </w:pict>
      </w:r>
    </w:p>
    <w:p w:rsidR="005A0960" w:rsidRDefault="005A0960"/>
    <w:p w:rsidR="005A0960" w:rsidRDefault="00510604">
      <w:r>
        <w:rPr>
          <w:noProof/>
        </w:rPr>
        <w:pict>
          <v:rect id="_x0000_s1073" style="position:absolute;margin-left:222pt;margin-top:10.45pt;width:150.75pt;height:57.75pt;z-index:251702272">
            <v:textbox>
              <w:txbxContent>
                <w:p w:rsidR="00D127A8" w:rsidRDefault="00D127A8" w:rsidP="00D26A1C">
                  <w:r>
                    <w:t>SP sends documents to senior program coordinator (SPC) (in economic development)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74.25pt;margin-top:10.45pt;width:81pt;height:33.75pt;z-index:251692032">
            <v:textbox>
              <w:txbxContent>
                <w:p w:rsidR="00D127A8" w:rsidRDefault="00D127A8" w:rsidP="00ED3962">
                  <w:r>
                    <w:t>SP approves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76.5pt;margin-top:49.45pt;width:81pt;height:55.5pt;z-index:251693056">
            <v:textbox>
              <w:txbxContent>
                <w:p w:rsidR="00D127A8" w:rsidRDefault="00D127A8" w:rsidP="00ED3962">
                  <w:r>
                    <w:t>SP calls CM to inform of approval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76.5pt;margin-top:111.7pt;width:81pt;height:85.5pt;z-index:251694080">
            <v:textbox>
              <w:txbxContent>
                <w:p w:rsidR="00D127A8" w:rsidRDefault="00D127A8" w:rsidP="00ED3962">
                  <w:r>
                    <w:t>SP calls contractor to get linear footage and price per unit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76.5pt;margin-top:202.45pt;width:163.5pt;height:85.5pt;z-index:251695104">
            <v:textbox>
              <w:txbxContent>
                <w:p w:rsidR="00D127A8" w:rsidRDefault="00D127A8" w:rsidP="00ED3962">
                  <w:r>
                    <w:t>SP types of new promissory note, deed and 3 way contract: contractor/FCPH, client/contractor, and client/FCPH</w:t>
                  </w:r>
                </w:p>
              </w:txbxContent>
            </v:textbox>
          </v:rect>
        </w:pict>
      </w:r>
    </w:p>
    <w:p w:rsidR="005A0960" w:rsidRDefault="00510604">
      <w:r>
        <w:rPr>
          <w:noProof/>
        </w:rPr>
        <w:pict>
          <v:shape id="_x0000_s1068" type="#_x0000_t32" style="position:absolute;margin-left:63pt;margin-top:5.25pt;width:0;height:263.25pt;z-index:251697152" o:connectortype="straight">
            <v:stroke endarrow="block"/>
          </v:shape>
        </w:pict>
      </w:r>
    </w:p>
    <w:p w:rsidR="005A0960" w:rsidRDefault="00510604">
      <w:r>
        <w:rPr>
          <w:noProof/>
        </w:rPr>
        <w:pict>
          <v:shape id="_x0000_s1081" type="#_x0000_t32" style="position:absolute;margin-left:29.25pt;margin-top:24.8pt;width:47.25pt;height:0;z-index:2517104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9.25pt;margin-top:24.8pt;width:0;height:231pt;flip:y;z-index:251678720" o:connectortype="straight">
            <v:stroke endarrow="block"/>
          </v:shape>
        </w:pict>
      </w:r>
      <w:r>
        <w:rPr>
          <w:noProof/>
        </w:rPr>
        <w:pict>
          <v:rect id="_x0000_s1074" style="position:absolute;margin-left:221.25pt;margin-top:24.8pt;width:150.75pt;height:57.75pt;z-index:251703296">
            <v:textbox>
              <w:txbxContent>
                <w:p w:rsidR="00D127A8" w:rsidRDefault="00D127A8" w:rsidP="00CF6634">
                  <w:r>
                    <w:t>SPC calls family to discuss situation (income, hardships, etc.)</w:t>
                  </w:r>
                </w:p>
              </w:txbxContent>
            </v:textbox>
          </v:rect>
        </w:pict>
      </w:r>
    </w:p>
    <w:p w:rsidR="005A0960" w:rsidRDefault="005A0960"/>
    <w:p w:rsidR="005A0960" w:rsidRDefault="005A0960"/>
    <w:p w:rsidR="005A0960" w:rsidRDefault="00510604">
      <w:r>
        <w:rPr>
          <w:noProof/>
        </w:rPr>
        <w:pict>
          <v:rect id="_x0000_s1078" style="position:absolute;margin-left:456.75pt;margin-top:100pt;width:37.5pt;height:25.5pt;z-index:251707392">
            <v:textbox>
              <w:txbxContent>
                <w:p w:rsidR="00D127A8" w:rsidRDefault="00D127A8" w:rsidP="00CF6634"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110" style="position:absolute;margin-left:454.5pt;margin-top:.25pt;width:114.75pt;height:110.25pt;z-index:251706368">
            <v:textbox>
              <w:txbxContent>
                <w:p w:rsidR="00D127A8" w:rsidRPr="002A1B96" w:rsidRDefault="00D127A8" w:rsidP="00CF66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 CM eligible?</w:t>
                  </w:r>
                </w:p>
                <w:p w:rsidR="00D127A8" w:rsidRDefault="00D127A8" w:rsidP="00CF6634"/>
              </w:txbxContent>
            </v:textbox>
          </v:shape>
        </w:pict>
      </w:r>
      <w:r>
        <w:rPr>
          <w:noProof/>
        </w:rPr>
        <w:pict>
          <v:rect id="_x0000_s1075" style="position:absolute;margin-left:221.25pt;margin-top:12.25pt;width:150.75pt;height:40.5pt;z-index:251704320">
            <v:textbox>
              <w:txbxContent>
                <w:p w:rsidR="00D127A8" w:rsidRDefault="00D127A8" w:rsidP="00CF6634">
                  <w:r>
                    <w:t xml:space="preserve">Establishes justification for acceptance or denial </w:t>
                  </w:r>
                </w:p>
              </w:txbxContent>
            </v:textbox>
          </v:rect>
        </w:pict>
      </w:r>
    </w:p>
    <w:p w:rsidR="005A0960" w:rsidRDefault="005A0960"/>
    <w:p w:rsidR="005A0960" w:rsidRDefault="00256C86">
      <w:r>
        <w:rPr>
          <w:noProof/>
        </w:rPr>
        <w:pict>
          <v:shape id="_x0000_s1143" type="#_x0000_t32" style="position:absolute;margin-left:549pt;margin-top:24.35pt;width:4.5pt;height:24.75pt;z-index:251766784" o:connectortype="straight">
            <v:stroke endarrow="block"/>
          </v:shape>
        </w:pict>
      </w:r>
      <w:r w:rsidR="00510604">
        <w:rPr>
          <w:noProof/>
        </w:rPr>
        <w:pict>
          <v:shape id="_x0000_s1069" type="#_x0000_t32" style="position:absolute;margin-left:408.75pt;margin-top:24.35pt;width:56.25pt;height:0;z-index:251698176" o:connectortype="straight">
            <v:stroke endarrow="block"/>
          </v:shape>
        </w:pict>
      </w:r>
      <w:r w:rsidR="00510604">
        <w:rPr>
          <w:noProof/>
        </w:rPr>
        <w:pict>
          <v:rect id="_x0000_s1076" style="position:absolute;margin-left:279.75pt;margin-top:13.1pt;width:123pt;height:27.75pt;z-index:251705344">
            <v:textbox>
              <w:txbxContent>
                <w:p w:rsidR="00D127A8" w:rsidRDefault="00D127A8" w:rsidP="00CF6634">
                  <w:r>
                    <w:t>Returns decision to SP</w:t>
                  </w:r>
                </w:p>
              </w:txbxContent>
            </v:textbox>
          </v:rect>
        </w:pict>
      </w:r>
    </w:p>
    <w:p w:rsidR="005A0960" w:rsidRDefault="00256C86">
      <w:r>
        <w:rPr>
          <w:noProof/>
        </w:rPr>
        <w:pict>
          <v:shape id="_x0000_s1142" type="#_x0000_t32" style="position:absolute;margin-left:477.75pt;margin-top:2.65pt;width:.05pt;height:21pt;z-index:251765760" o:connectortype="straight">
            <v:stroke endarrow="block"/>
          </v:shape>
        </w:pict>
      </w:r>
      <w:r w:rsidR="00510604">
        <w:rPr>
          <w:noProof/>
        </w:rPr>
        <w:pict>
          <v:rect id="_x0000_s1079" style="position:absolute;margin-left:528.75pt;margin-top:23.65pt;width:36.75pt;height:25.5pt;z-index:251708416">
            <v:textbox>
              <w:txbxContent>
                <w:p w:rsidR="00D127A8" w:rsidRDefault="00D127A8" w:rsidP="00CF6634">
                  <w:r>
                    <w:t>No</w:t>
                  </w:r>
                </w:p>
              </w:txbxContent>
            </v:textbox>
          </v:rect>
        </w:pict>
      </w:r>
    </w:p>
    <w:p w:rsidR="005A0960" w:rsidRDefault="0051060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margin-left:29.25pt;margin-top:23.7pt;width:443.25pt;height:54pt;rotation:180;flip:y;z-index:251709440" o:connectortype="elbow" adj="10799,252000,-26534">
            <v:stroke endarrow="block"/>
          </v:shape>
        </w:pict>
      </w:r>
    </w:p>
    <w:p w:rsidR="005A0960" w:rsidRDefault="00510604">
      <w:r>
        <w:rPr>
          <w:noProof/>
        </w:rPr>
        <w:pict>
          <v:rect id="_x0000_s1082" style="position:absolute;margin-left:528.75pt;margin-top:11.8pt;width:123pt;height:36.75pt;z-index:251711488">
            <v:textbox>
              <w:txbxContent>
                <w:p w:rsidR="00D127A8" w:rsidRDefault="00D127A8" w:rsidP="00CF6634">
                  <w:r>
                    <w:t>SP calls CM and informs of decision</w:t>
                  </w:r>
                </w:p>
              </w:txbxContent>
            </v:textbox>
          </v:rect>
        </w:pict>
      </w:r>
    </w:p>
    <w:p w:rsidR="005A0960" w:rsidRDefault="006F5785">
      <w:r>
        <w:rPr>
          <w:noProof/>
        </w:rPr>
        <w:pict>
          <v:shape id="_x0000_s1089" type="#_x0000_t32" style="position:absolute;margin-left:63pt;margin-top:18.6pt;width:0;height:65.25pt;z-index:251714560" o:connectortype="straight">
            <v:stroke endarrow="block"/>
          </v:shape>
        </w:pict>
      </w:r>
    </w:p>
    <w:p w:rsidR="005A0960" w:rsidRDefault="00510604">
      <w:r>
        <w:rPr>
          <w:noProof/>
        </w:rPr>
        <w:pict>
          <v:shape id="_x0000_s1086" type="#_x0000_t9" style="position:absolute;margin-left:557.25pt;margin-top:8.15pt;width:64.5pt;height:50.25pt;z-index:251712512">
            <v:textbox>
              <w:txbxContent>
                <w:p w:rsidR="00D127A8" w:rsidRDefault="00D127A8">
                  <w:r>
                    <w:t>END</w:t>
                  </w:r>
                </w:p>
              </w:txbxContent>
            </v:textbox>
          </v:shape>
        </w:pict>
      </w:r>
    </w:p>
    <w:p w:rsidR="00CF296E" w:rsidRDefault="00131D69">
      <w:r>
        <w:rPr>
          <w:noProof/>
        </w:rPr>
        <w:lastRenderedPageBreak/>
        <w:pict>
          <v:shape id="_x0000_s1090" type="#_x0000_t32" style="position:absolute;margin-left:-4.5pt;margin-top:24pt;width:37.5pt;height:59.25pt;z-index:251715584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697.5pt;margin-top:562.5pt;width:0;height:13.5pt;z-index:251760640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600pt;margin-top:558.75pt;width:0;height:17.25pt;z-index:251759616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708pt;margin-top:500.25pt;width:0;height:36.75pt;z-index:251758592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610.5pt;margin-top:499.5pt;width:0;height:33.75pt;z-index:251757568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margin-left:99pt;margin-top:255.75pt;width:93.75pt;height:108.75pt;flip:x;z-index:251756544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192.75pt;margin-top:168.75pt;width:.05pt;height:31.5pt;z-index:251755520" o:connectortype="straight">
            <v:stroke endarrow="block"/>
          </v:shape>
        </w:pict>
      </w:r>
      <w:r>
        <w:rPr>
          <w:noProof/>
        </w:rPr>
        <w:pict>
          <v:rect id="_x0000_s1131" style="position:absolute;margin-left:139.5pt;margin-top:200.25pt;width:114.75pt;height:55.5pt;z-index:251754496">
            <v:textbox>
              <w:txbxContent>
                <w:p w:rsidR="00D127A8" w:rsidRDefault="00D127A8" w:rsidP="00131D69">
                  <w:r>
                    <w:t>SP will schedule another time for CM to sign paperwork</w:t>
                  </w:r>
                </w:p>
              </w:txbxContent>
            </v:textbox>
          </v:rect>
        </w:pict>
      </w:r>
      <w:r w:rsidR="002A3907">
        <w:rPr>
          <w:noProof/>
        </w:rPr>
        <w:pict>
          <v:shape id="_x0000_s1130" type="#_x0000_t32" style="position:absolute;margin-left:92.25pt;margin-top:133.5pt;width:65.25pt;height:23.25pt;z-index:251753472" o:connectortype="straight">
            <v:stroke endarrow="block"/>
          </v:shape>
        </w:pict>
      </w:r>
      <w:r w:rsidR="002A3907">
        <w:rPr>
          <w:noProof/>
        </w:rPr>
        <w:pict>
          <v:shape id="_x0000_s1129" type="#_x0000_t32" style="position:absolute;margin-left:14.25pt;margin-top:129pt;width:10.5pt;height:22.5pt;flip:x;z-index:251752448" o:connectortype="straight">
            <v:stroke endarrow="block"/>
          </v:shape>
        </w:pict>
      </w:r>
      <w:r w:rsidR="002A3907">
        <w:rPr>
          <w:noProof/>
        </w:rPr>
        <w:pict>
          <v:rect id="_x0000_s1072" style="position:absolute;margin-left:149.25pt;margin-top:156.75pt;width:43.5pt;height:25.5pt;z-index:251701248">
            <v:textbox>
              <w:txbxContent>
                <w:p w:rsidR="00D127A8" w:rsidRDefault="00D127A8" w:rsidP="00D26A1C">
                  <w:r>
                    <w:t>No</w:t>
                  </w:r>
                </w:p>
              </w:txbxContent>
            </v:textbox>
          </v:rect>
        </w:pict>
      </w:r>
      <w:r w:rsidR="001270C7">
        <w:rPr>
          <w:noProof/>
        </w:rPr>
        <w:pict>
          <v:shape id="_x0000_s1128" type="#_x0000_t32" style="position:absolute;margin-left:1059pt;margin-top:171pt;width:0;height:118.5pt;z-index:251751424" o:connectortype="straight">
            <v:stroke endarrow="block"/>
          </v:shape>
        </w:pict>
      </w:r>
      <w:r w:rsidR="001270C7">
        <w:rPr>
          <w:noProof/>
        </w:rPr>
        <w:pict>
          <v:shape id="_x0000_s1127" type="#_x0000_t32" style="position:absolute;margin-left:961.5pt;margin-top:137.25pt;width:1.5pt;height:31.5pt;z-index:251750400" o:connectortype="straight">
            <v:stroke endarrow="block"/>
          </v:shape>
        </w:pict>
      </w:r>
      <w:r w:rsidR="001270C7">
        <w:rPr>
          <w:noProof/>
        </w:rPr>
        <w:pict>
          <v:shape id="_x0000_s1126" type="#_x0000_t32" style="position:absolute;margin-left:873pt;margin-top:2in;width:15.75pt;height:24.75pt;flip:x;z-index:251749376" o:connectortype="straight">
            <v:stroke endarrow="block"/>
          </v:shape>
        </w:pict>
      </w:r>
      <w:r w:rsidR="001270C7">
        <w:rPr>
          <w:noProof/>
        </w:rPr>
        <w:pict>
          <v:shape id="_x0000_s1125" type="#_x0000_t34" style="position:absolute;margin-left:602.6pt;margin-top:316.9pt;width:456.75pt;height:61.5pt;rotation:270;z-index:251748352" o:connectortype="elbow" adj="19736,-227590,-41249">
            <v:stroke endarrow="block"/>
          </v:shape>
        </w:pict>
      </w:r>
      <w:r w:rsidR="001270C7">
        <w:rPr>
          <w:noProof/>
        </w:rPr>
        <w:pict>
          <v:shape id="_x0000_s1124" type="#_x0000_t32" style="position:absolute;margin-left:648.75pt;margin-top:606.75pt;width:21.75pt;height:42pt;flip:y;z-index:251747328" o:connectortype="straight">
            <v:stroke endarrow="block"/>
          </v:shape>
        </w:pict>
      </w:r>
      <w:r w:rsidR="001270C7">
        <w:rPr>
          <w:noProof/>
        </w:rPr>
        <w:pict>
          <v:shape id="_x0000_s1120" type="#_x0000_t32" style="position:absolute;margin-left:743.25pt;margin-top:141pt;width:0;height:411.75pt;z-index:251743232" o:connectortype="straight">
            <v:stroke endarrow="block"/>
          </v:shape>
        </w:pict>
      </w:r>
      <w:r w:rsidR="001270C7">
        <w:rPr>
          <w:noProof/>
        </w:rPr>
        <w:pict>
          <v:shape id="_x0000_s1123" type="#_x0000_t32" style="position:absolute;margin-left:501pt;margin-top:152.25pt;width:0;height:348pt;z-index:251746304" o:connectortype="straight">
            <v:stroke endarrow="block"/>
          </v:shape>
        </w:pict>
      </w:r>
      <w:r w:rsidR="001270C7">
        <w:rPr>
          <w:noProof/>
        </w:rPr>
        <w:pict>
          <v:shape id="_x0000_s1121" type="#_x0000_t32" style="position:absolute;margin-left:489pt;margin-top:2in;width:100.5pt;height:504.75pt;flip:y;z-index:251744256" o:connectortype="straight">
            <v:stroke endarrow="block"/>
          </v:shape>
        </w:pict>
      </w:r>
      <w:r w:rsidR="001270C7">
        <w:rPr>
          <w:noProof/>
        </w:rPr>
        <w:pict>
          <v:shape id="_x0000_s1122" type="#_x0000_t32" style="position:absolute;margin-left:99.75pt;margin-top:2in;width:248.25pt;height:441.75pt;flip:y;z-index:251745280" o:connectortype="straight">
            <v:stroke endarrow="block"/>
          </v:shape>
        </w:pict>
      </w:r>
      <w:r w:rsidR="001270C7">
        <w:rPr>
          <w:noProof/>
        </w:rPr>
        <w:pict>
          <v:shape id="_x0000_s1049" type="#_x0000_t32" style="position:absolute;margin-left:111pt;margin-top:204.75pt;width:0;height:348pt;z-index:251680768" o:connectortype="straight">
            <v:stroke endarrow="block"/>
          </v:shape>
        </w:pict>
      </w:r>
      <w:r w:rsidR="00E73E9C">
        <w:rPr>
          <w:noProof/>
        </w:rPr>
        <w:pict>
          <v:shape id="_x0000_s1119" type="#_x0000_t9" style="position:absolute;margin-left:840.75pt;margin-top:449.25pt;width:64.5pt;height:50.25pt;z-index:251742208">
            <v:textbox>
              <w:txbxContent>
                <w:p w:rsidR="00D127A8" w:rsidRDefault="00D127A8" w:rsidP="00E73E9C">
                  <w:r>
                    <w:t>END</w:t>
                  </w:r>
                </w:p>
              </w:txbxContent>
            </v:textbox>
          </v:shape>
        </w:pict>
      </w:r>
      <w:r w:rsidR="00E73E9C">
        <w:rPr>
          <w:noProof/>
        </w:rPr>
        <w:pict>
          <v:shape id="_x0000_s1118" type="#_x0000_t9" style="position:absolute;margin-left:963pt;margin-top:285pt;width:64.5pt;height:50.25pt;z-index:251741184">
            <v:textbox>
              <w:txbxContent>
                <w:p w:rsidR="00D127A8" w:rsidRDefault="00D127A8" w:rsidP="00E73E9C">
                  <w:r>
                    <w:t>END</w:t>
                  </w:r>
                </w:p>
              </w:txbxContent>
            </v:textbox>
          </v:shape>
        </w:pict>
      </w:r>
      <w:r w:rsidR="00E73E9C">
        <w:rPr>
          <w:noProof/>
        </w:rPr>
        <w:pict>
          <v:rect id="_x0000_s1111" style="position:absolute;margin-left:945.75pt;margin-top:210.75pt;width:98.25pt;height:56.25pt;z-index:251734016">
            <v:textbox>
              <w:txbxContent>
                <w:p w:rsidR="00D127A8" w:rsidRPr="00E73E9C" w:rsidRDefault="00D127A8" w:rsidP="00E73E9C">
                  <w:r>
                    <w:t>Comment recorded—no follow-up</w:t>
                  </w:r>
                </w:p>
              </w:txbxContent>
            </v:textbox>
          </v:rect>
        </w:pict>
      </w:r>
      <w:r w:rsidR="00E73E9C">
        <w:rPr>
          <w:noProof/>
        </w:rPr>
        <w:pict>
          <v:rect id="_x0000_s1117" style="position:absolute;margin-left:819.75pt;margin-top:364.5pt;width:102.75pt;height:69.75pt;z-index:251740160">
            <v:textbox>
              <w:txbxContent>
                <w:p w:rsidR="00D127A8" w:rsidRPr="00E73E9C" w:rsidRDefault="00D127A8" w:rsidP="00E73E9C">
                  <w:r>
                    <w:t>FCPH has final determination if complaint was addressed</w:t>
                  </w:r>
                </w:p>
              </w:txbxContent>
            </v:textbox>
          </v:rect>
        </w:pict>
      </w:r>
      <w:r w:rsidR="00E73E9C">
        <w:rPr>
          <w:noProof/>
        </w:rPr>
        <w:pict>
          <v:rect id="_x0000_s1116" style="position:absolute;margin-left:819.75pt;margin-top:279pt;width:102.75pt;height:72.75pt;z-index:251739136">
            <v:textbox>
              <w:txbxContent>
                <w:p w:rsidR="00D127A8" w:rsidRPr="00E73E9C" w:rsidRDefault="00D127A8" w:rsidP="00E73E9C">
                  <w:r>
                    <w:t>Contractor corrects if necessary—or works with homeowner</w:t>
                  </w:r>
                </w:p>
              </w:txbxContent>
            </v:textbox>
          </v:rect>
        </w:pict>
      </w:r>
      <w:r w:rsidR="00E73E9C">
        <w:rPr>
          <w:noProof/>
        </w:rPr>
        <w:pict>
          <v:rect id="_x0000_s1115" style="position:absolute;margin-left:819.75pt;margin-top:210.75pt;width:98.25pt;height:56.25pt;z-index:251738112">
            <v:textbox>
              <w:txbxContent>
                <w:p w:rsidR="00D127A8" w:rsidRPr="00E73E9C" w:rsidRDefault="00D127A8" w:rsidP="00E73E9C">
                  <w:r>
                    <w:t>If contractor issue, SP calls contractor</w:t>
                  </w:r>
                </w:p>
              </w:txbxContent>
            </v:textbox>
          </v:rect>
        </w:pict>
      </w:r>
      <w:r w:rsidR="00E73E9C">
        <w:rPr>
          <w:noProof/>
        </w:rPr>
        <w:pict>
          <v:rect id="_x0000_s1113" style="position:absolute;margin-left:945.75pt;margin-top:168.75pt;width:53.25pt;height:25.5pt;z-index:251736064">
            <v:textbox>
              <w:txbxContent>
                <w:p w:rsidR="00D127A8" w:rsidRDefault="00D127A8" w:rsidP="001B3F6B">
                  <w:r>
                    <w:t xml:space="preserve">Positive </w:t>
                  </w:r>
                </w:p>
              </w:txbxContent>
            </v:textbox>
          </v:rect>
        </w:pict>
      </w:r>
      <w:r w:rsidR="00E73E9C">
        <w:rPr>
          <w:noProof/>
        </w:rPr>
        <w:pict>
          <v:rect id="_x0000_s1114" style="position:absolute;margin-left:840.75pt;margin-top:171pt;width:55.5pt;height:25.5pt;z-index:251737088">
            <v:textbox>
              <w:txbxContent>
                <w:p w:rsidR="00D127A8" w:rsidRDefault="00D127A8" w:rsidP="001B3F6B">
                  <w:r>
                    <w:t>Negative</w:t>
                  </w:r>
                </w:p>
              </w:txbxContent>
            </v:textbox>
          </v:rect>
        </w:pict>
      </w:r>
      <w:r w:rsidR="00E73E9C">
        <w:rPr>
          <w:noProof/>
        </w:rPr>
        <w:pict>
          <v:shape id="_x0000_s1112" type="#_x0000_t110" style="position:absolute;margin-left:861.75pt;margin-top:64.5pt;width:121.5pt;height:106.5pt;z-index:251735040">
            <v:textbox>
              <w:txbxContent>
                <w:p w:rsidR="00D127A8" w:rsidRPr="001B3F6B" w:rsidRDefault="00D127A8" w:rsidP="00E73E9C">
                  <w:r>
                    <w:t>PR and SP review for comments</w:t>
                  </w:r>
                </w:p>
                <w:p w:rsidR="00D127A8" w:rsidRDefault="00D127A8" w:rsidP="001B3F6B"/>
              </w:txbxContent>
            </v:textbox>
          </v:shape>
        </w:pict>
      </w:r>
      <w:r w:rsidR="001B3F6B">
        <w:rPr>
          <w:noProof/>
        </w:rPr>
        <w:pict>
          <v:rect id="_x0000_s1105" style="position:absolute;margin-left:670.5pt;margin-top:8in;width:129.75pt;height:54pt;z-index:251727872">
            <v:textbox>
              <w:txbxContent>
                <w:p w:rsidR="00D127A8" w:rsidRPr="001B3F6B" w:rsidRDefault="00D127A8" w:rsidP="001B3F6B">
                  <w:r>
                    <w:t>Returned surveys filed (original in CM file, copy to Pr’s file)</w:t>
                  </w:r>
                </w:p>
              </w:txbxContent>
            </v:textbox>
          </v:rect>
        </w:pict>
      </w:r>
      <w:r w:rsidR="001B3F6B">
        <w:rPr>
          <w:noProof/>
        </w:rPr>
        <w:pict>
          <v:rect id="_x0000_s1110" style="position:absolute;margin-left:549.75pt;margin-top:624pt;width:99pt;height:36pt;z-index:251732992">
            <v:textbox>
              <w:txbxContent>
                <w:p w:rsidR="00D127A8" w:rsidRPr="001B3F6B" w:rsidRDefault="00D127A8" w:rsidP="001B3F6B">
                  <w:r>
                    <w:t>SP sends new survey</w:t>
                  </w:r>
                </w:p>
              </w:txbxContent>
            </v:textbox>
          </v:rect>
        </w:pict>
      </w:r>
      <w:r w:rsidR="001B3F6B">
        <w:rPr>
          <w:noProof/>
        </w:rPr>
        <w:pict>
          <v:rect id="_x0000_s1109" style="position:absolute;margin-left:549.75pt;margin-top:8in;width:99pt;height:36pt;z-index:251731968">
            <v:textbox>
              <w:txbxContent>
                <w:p w:rsidR="00D127A8" w:rsidRPr="001B3F6B" w:rsidRDefault="00D127A8" w:rsidP="001B3F6B">
                  <w:r>
                    <w:t>SP calls</w:t>
                  </w:r>
                </w:p>
              </w:txbxContent>
            </v:textbox>
          </v:rect>
        </w:pict>
      </w:r>
      <w:r w:rsidR="001B3F6B">
        <w:rPr>
          <w:noProof/>
        </w:rPr>
        <w:pict>
          <v:rect id="_x0000_s1107" style="position:absolute;margin-left:684pt;margin-top:537pt;width:37.5pt;height:25.5pt;z-index:251729920">
            <v:textbox>
              <w:txbxContent>
                <w:p w:rsidR="00D127A8" w:rsidRDefault="00D127A8" w:rsidP="001B3F6B">
                  <w:r>
                    <w:t xml:space="preserve">Yes </w:t>
                  </w:r>
                </w:p>
              </w:txbxContent>
            </v:textbox>
          </v:rect>
        </w:pict>
      </w:r>
      <w:r w:rsidR="001B3F6B">
        <w:rPr>
          <w:noProof/>
        </w:rPr>
        <w:pict>
          <v:rect id="_x0000_s1108" style="position:absolute;margin-left:591pt;margin-top:533.25pt;width:43.5pt;height:25.5pt;z-index:251730944">
            <v:textbox>
              <w:txbxContent>
                <w:p w:rsidR="00D127A8" w:rsidRDefault="00D127A8" w:rsidP="001B3F6B">
                  <w:r>
                    <w:t>No</w:t>
                  </w:r>
                </w:p>
              </w:txbxContent>
            </v:textbox>
          </v:rect>
        </w:pict>
      </w:r>
      <w:r w:rsidR="001B3F6B">
        <w:rPr>
          <w:noProof/>
        </w:rPr>
        <w:pict>
          <v:shape id="_x0000_s1106" type="#_x0000_t110" style="position:absolute;margin-left:600pt;margin-top:434.25pt;width:121.5pt;height:106.5pt;z-index:251728896">
            <v:textbox>
              <w:txbxContent>
                <w:p w:rsidR="00D127A8" w:rsidRPr="001B3F6B" w:rsidRDefault="00D127A8" w:rsidP="001B3F6B">
                  <w:pPr>
                    <w:rPr>
                      <w:sz w:val="16"/>
                      <w:szCs w:val="16"/>
                    </w:rPr>
                  </w:pPr>
                  <w:r w:rsidRPr="001B3F6B">
                    <w:rPr>
                      <w:sz w:val="16"/>
                      <w:szCs w:val="16"/>
                    </w:rPr>
                    <w:t xml:space="preserve">Satisfaction survey returned within two weeks </w:t>
                  </w:r>
                </w:p>
                <w:p w:rsidR="00D127A8" w:rsidRDefault="00D127A8"/>
              </w:txbxContent>
            </v:textbox>
          </v:shape>
        </w:pict>
      </w:r>
      <w:r w:rsidR="00CE0AAD">
        <w:rPr>
          <w:noProof/>
        </w:rPr>
        <w:pict>
          <v:rect id="_x0000_s1045" style="position:absolute;margin-left:589.5pt;margin-top:343.5pt;width:141pt;height:71.25pt;z-index:251677696">
            <v:textbox>
              <w:txbxContent>
                <w:p w:rsidR="00D127A8" w:rsidRDefault="00D127A8" w:rsidP="00F26654">
                  <w:r>
                    <w:t>Satisfaction survey sent out to all customers in packet of copies of paperwork, with return envelope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102" style="position:absolute;margin-left:590.25pt;margin-top:2in;width:141pt;height:56.25pt;z-index:251725824">
            <v:textbox>
              <w:txbxContent>
                <w:p w:rsidR="00D127A8" w:rsidRDefault="00D127A8" w:rsidP="00CE0AAD">
                  <w:r>
                    <w:t>Recorder sends to Auditor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103" style="position:absolute;margin-left:591pt;margin-top:210.75pt;width:141pt;height:56.25pt;z-index:251726848">
            <v:textbox>
              <w:txbxContent>
                <w:p w:rsidR="00D127A8" w:rsidRDefault="00D127A8" w:rsidP="00CE0AAD">
                  <w:r>
                    <w:t>Auditor reimburses FCPH (includes $587.00/unit)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43" style="position:absolute;margin-left:590.25pt;margin-top:279pt;width:141pt;height:56.25pt;z-index:251675648">
            <v:textbox>
              <w:txbxContent>
                <w:p w:rsidR="00D127A8" w:rsidRDefault="00D127A8" w:rsidP="00F26654">
                  <w:r>
                    <w:t>Satisfaction statement sent to customer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101" style="position:absolute;margin-left:348pt;margin-top:592.5pt;width:141pt;height:56.25pt;z-index:251724800">
            <v:textbox>
              <w:txbxContent>
                <w:p w:rsidR="00D127A8" w:rsidRDefault="00D127A8" w:rsidP="00CE0AAD">
                  <w:r>
                    <w:t>Economic development completes paperwork and sends to recorder’s office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100" style="position:absolute;margin-left:348pt;margin-top:529.5pt;width:141pt;height:56.25pt;z-index:251723776">
            <v:textbox>
              <w:txbxContent>
                <w:p w:rsidR="00D127A8" w:rsidRDefault="00D127A8" w:rsidP="00CE0AAD">
                  <w:r>
                    <w:t>SP sends invoice paperwork to economic development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99" style="position:absolute;margin-left:348pt;margin-top:467.25pt;width:141pt;height:56.25pt;z-index:251722752">
            <v:textbox>
              <w:txbxContent>
                <w:p w:rsidR="00D127A8" w:rsidRDefault="00D127A8" w:rsidP="00CE0AAD">
                  <w:r>
                    <w:t>SP completes invoicing paperwork (with fiscal)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98" style="position:absolute;margin-left:348pt;margin-top:403.5pt;width:141pt;height:56.25pt;z-index:251721728">
            <v:textbox>
              <w:txbxContent>
                <w:p w:rsidR="00D127A8" w:rsidRDefault="00D127A8" w:rsidP="00CE0AAD">
                  <w:r>
                    <w:t>Contractor invoices FCPH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42" style="position:absolute;margin-left:348pt;margin-top:335.25pt;width:141pt;height:56.25pt;z-index:251674624">
            <v:textbox>
              <w:txbxContent>
                <w:p w:rsidR="00D127A8" w:rsidRDefault="00D127A8" w:rsidP="00F26654">
                  <w:r>
                    <w:t>FCPH documents completion with inspection, photos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41" style="position:absolute;margin-left:348pt;margin-top:272.25pt;width:141pt;height:56.25pt;z-index:251673600">
            <v:textbox>
              <w:txbxContent>
                <w:p w:rsidR="00D127A8" w:rsidRDefault="00D127A8" w:rsidP="00F26654">
                  <w:r>
                    <w:t>Contractor completes job (includes crushing and filling of septic tank)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40" style="position:absolute;margin-left:348pt;margin-top:204.75pt;width:141pt;height:56.25pt;z-index:251672576">
            <v:textbox>
              <w:txbxContent>
                <w:p w:rsidR="00D127A8" w:rsidRDefault="00D127A8" w:rsidP="00F26654">
                  <w:r>
                    <w:t>Contractor continues to work with customer, resolve issues, educate</w:t>
                  </w:r>
                </w:p>
              </w:txbxContent>
            </v:textbox>
          </v:rect>
        </w:pict>
      </w:r>
      <w:r w:rsidR="00CE0AAD">
        <w:rPr>
          <w:noProof/>
        </w:rPr>
        <w:pict>
          <v:rect id="_x0000_s1039" style="position:absolute;margin-left:348pt;margin-top:139.5pt;width:141pt;height:56.25pt;z-index:251671552">
            <v:textbox>
              <w:txbxContent>
                <w:p w:rsidR="00D127A8" w:rsidRDefault="00D127A8" w:rsidP="00F26654">
                  <w:r>
                    <w:t>Contractor begins work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94" style="position:absolute;margin-left:-41.25pt;margin-top:529.5pt;width:141pt;height:56.25pt;z-index:251719680">
            <v:textbox>
              <w:txbxContent>
                <w:p w:rsidR="00D127A8" w:rsidRDefault="00D127A8" w:rsidP="006F5785">
                  <w:r>
                    <w:t>Before contractor begins work, FCPH inspects units and documents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93" style="position:absolute;margin-left:-42pt;margin-top:467.25pt;width:141pt;height:56.25pt;z-index:251718656">
            <v:textbox>
              <w:txbxContent>
                <w:p w:rsidR="00D127A8" w:rsidRDefault="00D127A8" w:rsidP="006F5785">
                  <w:r>
                    <w:t>Contractor contacts all units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92" style="position:absolute;margin-left:-42pt;margin-top:403.5pt;width:141pt;height:56.25pt;z-index:251717632">
            <v:textbox>
              <w:txbxContent>
                <w:p w:rsidR="00D127A8" w:rsidRDefault="00D127A8" w:rsidP="006F5785">
                  <w:r>
                    <w:t>SP sends email to contractor with paperwork details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91" style="position:absolute;margin-left:-42pt;margin-top:335.25pt;width:141pt;height:56.25pt;z-index:251716608">
            <v:textbox>
              <w:txbxContent>
                <w:p w:rsidR="00D127A8" w:rsidRDefault="00D127A8" w:rsidP="006F5785">
                  <w:r>
                    <w:t>Three business day rescission period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71" style="position:absolute;margin-left:-4.5pt;margin-top:151.5pt;width:37.5pt;height:25.5pt;z-index:251700224">
            <v:textbox>
              <w:txbxContent>
                <w:p w:rsidR="00D127A8" w:rsidRDefault="00D127A8" w:rsidP="00D26A1C">
                  <w:r>
                    <w:t xml:space="preserve">Yes </w:t>
                  </w:r>
                </w:p>
              </w:txbxContent>
            </v:textbox>
          </v:rect>
        </w:pict>
      </w:r>
      <w:r w:rsidR="006F5785">
        <w:rPr>
          <w:noProof/>
        </w:rPr>
        <w:pict>
          <v:rect id="_x0000_s1036" style="position:absolute;margin-left:-4.5pt;margin-top:-16.5pt;width:141pt;height:56.25pt;z-index:251668480">
            <v:textbox>
              <w:txbxContent>
                <w:p w:rsidR="00D127A8" w:rsidRDefault="00D127A8" w:rsidP="00920BAC">
                  <w:r>
                    <w:t>All qualified individuals (customers) invited to community meeting</w:t>
                  </w:r>
                </w:p>
              </w:txbxContent>
            </v:textbox>
          </v:rect>
        </w:pict>
      </w:r>
      <w:r w:rsidR="00510604">
        <w:rPr>
          <w:noProof/>
        </w:rPr>
        <w:pict>
          <v:rect id="_x0000_s1038" style="position:absolute;margin-left:-42pt;margin-top:267pt;width:141pt;height:56.25pt;z-index:251670528">
            <v:textbox>
              <w:txbxContent>
                <w:p w:rsidR="00D127A8" w:rsidRDefault="00D127A8" w:rsidP="00920BAC">
                  <w:r>
                    <w:t>All loan paperwork signed, work timetables shared, issues resolved</w:t>
                  </w:r>
                </w:p>
              </w:txbxContent>
            </v:textbox>
          </v:rect>
        </w:pict>
      </w:r>
      <w:r w:rsidR="00510604">
        <w:rPr>
          <w:noProof/>
        </w:rPr>
        <w:pict>
          <v:rect id="_x0000_s1037" style="position:absolute;margin-left:-42pt;margin-top:195.75pt;width:141pt;height:56.25pt;z-index:251669504">
            <v:textbox>
              <w:txbxContent>
                <w:p w:rsidR="00D127A8" w:rsidRDefault="00D127A8" w:rsidP="00920BAC">
                  <w:r>
                    <w:t>Community meeting held (Health dept, contractors, customers all attend)</w:t>
                  </w:r>
                </w:p>
              </w:txbxContent>
            </v:textbox>
          </v:rect>
        </w:pict>
      </w:r>
      <w:r w:rsidR="00510604">
        <w:rPr>
          <w:noProof/>
        </w:rPr>
        <w:pict>
          <v:shape id="_x0000_s1070" type="#_x0000_t110" style="position:absolute;margin-left:4.5pt;margin-top:51.75pt;width:114.75pt;height:110.25pt;z-index:251699200">
            <v:textbox>
              <w:txbxContent>
                <w:p w:rsidR="00D127A8" w:rsidRPr="002A1B96" w:rsidRDefault="00D127A8" w:rsidP="00D26A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Can CM attend community meeting?</w:t>
                  </w:r>
                </w:p>
                <w:p w:rsidR="00D127A8" w:rsidRDefault="00D127A8" w:rsidP="00D26A1C"/>
              </w:txbxContent>
            </v:textbox>
          </v:shape>
        </w:pict>
      </w:r>
    </w:p>
    <w:sectPr w:rsidR="00CF296E" w:rsidSect="005A0960">
      <w:headerReference w:type="default" r:id="rId6"/>
      <w:footerReference w:type="default" r:id="rId7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A8" w:rsidRDefault="00D127A8" w:rsidP="00D127A8">
      <w:pPr>
        <w:spacing w:after="0" w:line="240" w:lineRule="auto"/>
      </w:pPr>
      <w:r>
        <w:separator/>
      </w:r>
    </w:p>
  </w:endnote>
  <w:endnote w:type="continuationSeparator" w:id="0">
    <w:p w:rsidR="00D127A8" w:rsidRDefault="00D127A8" w:rsidP="00D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A8" w:rsidRDefault="00D127A8" w:rsidP="00D127A8">
    <w:pPr>
      <w:pStyle w:val="Footer"/>
      <w:jc w:val="right"/>
    </w:pPr>
    <w:fldSimple w:instr=" PAGE   \* MERGEFORMAT ">
      <w:r w:rsidR="00335C2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A8" w:rsidRDefault="00D127A8" w:rsidP="00D127A8">
      <w:pPr>
        <w:spacing w:after="0" w:line="240" w:lineRule="auto"/>
      </w:pPr>
      <w:r>
        <w:separator/>
      </w:r>
    </w:p>
  </w:footnote>
  <w:footnote w:type="continuationSeparator" w:id="0">
    <w:p w:rsidR="00D127A8" w:rsidRDefault="00D127A8" w:rsidP="00D1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A8" w:rsidRPr="00335C20" w:rsidRDefault="00D127A8" w:rsidP="00D127A8">
    <w:pPr>
      <w:spacing w:after="0" w:line="240" w:lineRule="auto"/>
      <w:jc w:val="right"/>
      <w:rPr>
        <w:sz w:val="20"/>
        <w:szCs w:val="20"/>
      </w:rPr>
    </w:pPr>
    <w:r w:rsidRPr="00335C20">
      <w:rPr>
        <w:sz w:val="20"/>
        <w:szCs w:val="20"/>
      </w:rPr>
      <w:t>Flowchart v1</w:t>
    </w:r>
  </w:p>
  <w:p w:rsidR="00D127A8" w:rsidRPr="00335C20" w:rsidRDefault="00D127A8" w:rsidP="00D127A8">
    <w:pPr>
      <w:spacing w:after="0" w:line="240" w:lineRule="auto"/>
      <w:jc w:val="right"/>
      <w:rPr>
        <w:sz w:val="20"/>
        <w:szCs w:val="20"/>
      </w:rPr>
    </w:pPr>
    <w:r w:rsidRPr="00335C20">
      <w:rPr>
        <w:sz w:val="20"/>
        <w:szCs w:val="20"/>
      </w:rPr>
      <w:t>Water Quality Program</w:t>
    </w:r>
  </w:p>
  <w:p w:rsidR="00D127A8" w:rsidRPr="00335C20" w:rsidRDefault="00D127A8" w:rsidP="00D127A8">
    <w:pPr>
      <w:spacing w:after="0" w:line="240" w:lineRule="auto"/>
      <w:jc w:val="right"/>
      <w:rPr>
        <w:sz w:val="20"/>
        <w:szCs w:val="20"/>
      </w:rPr>
    </w:pPr>
    <w:r w:rsidRPr="00335C20">
      <w:rPr>
        <w:sz w:val="20"/>
        <w:szCs w:val="20"/>
      </w:rPr>
      <w:t>NNPHI QI grant</w:t>
    </w:r>
  </w:p>
  <w:p w:rsidR="00D127A8" w:rsidRPr="00335C20" w:rsidRDefault="00D127A8" w:rsidP="00D127A8">
    <w:pPr>
      <w:spacing w:after="0" w:line="240" w:lineRule="auto"/>
      <w:jc w:val="right"/>
      <w:rPr>
        <w:sz w:val="20"/>
        <w:szCs w:val="20"/>
      </w:rPr>
    </w:pPr>
    <w:r w:rsidRPr="00335C20">
      <w:rPr>
        <w:sz w:val="20"/>
        <w:szCs w:val="20"/>
      </w:rPr>
      <w:t xml:space="preserve">Updated </w:t>
    </w:r>
    <w:proofErr w:type="spellStart"/>
    <w:r w:rsidRPr="00335C20">
      <w:rPr>
        <w:sz w:val="20"/>
        <w:szCs w:val="20"/>
      </w:rPr>
      <w:t>bp</w:t>
    </w:r>
    <w:proofErr w:type="spellEnd"/>
    <w:r w:rsidRPr="00335C20">
      <w:rPr>
        <w:sz w:val="20"/>
        <w:szCs w:val="20"/>
      </w:rPr>
      <w:t xml:space="preserve"> 5.14.12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AC"/>
    <w:rsid w:val="000025B9"/>
    <w:rsid w:val="00004581"/>
    <w:rsid w:val="00006AD6"/>
    <w:rsid w:val="00006B70"/>
    <w:rsid w:val="000173EC"/>
    <w:rsid w:val="0002132F"/>
    <w:rsid w:val="00030A83"/>
    <w:rsid w:val="00030C1D"/>
    <w:rsid w:val="00041355"/>
    <w:rsid w:val="00043A19"/>
    <w:rsid w:val="00047E46"/>
    <w:rsid w:val="00060C6E"/>
    <w:rsid w:val="000777D4"/>
    <w:rsid w:val="0009529C"/>
    <w:rsid w:val="0009690F"/>
    <w:rsid w:val="000B2328"/>
    <w:rsid w:val="000C3D89"/>
    <w:rsid w:val="000C742C"/>
    <w:rsid w:val="000E4571"/>
    <w:rsid w:val="000F00E3"/>
    <w:rsid w:val="000F1FB5"/>
    <w:rsid w:val="001033FD"/>
    <w:rsid w:val="00117A31"/>
    <w:rsid w:val="001226FE"/>
    <w:rsid w:val="00125E0F"/>
    <w:rsid w:val="001261B7"/>
    <w:rsid w:val="00126B6C"/>
    <w:rsid w:val="001270C7"/>
    <w:rsid w:val="00131D69"/>
    <w:rsid w:val="0014087F"/>
    <w:rsid w:val="00142BC7"/>
    <w:rsid w:val="001458F1"/>
    <w:rsid w:val="00163486"/>
    <w:rsid w:val="00166AE0"/>
    <w:rsid w:val="0018418D"/>
    <w:rsid w:val="001B2FA4"/>
    <w:rsid w:val="001B3F6B"/>
    <w:rsid w:val="001C2810"/>
    <w:rsid w:val="001C4EFE"/>
    <w:rsid w:val="001C6E50"/>
    <w:rsid w:val="001C785C"/>
    <w:rsid w:val="001C7B0D"/>
    <w:rsid w:val="00204299"/>
    <w:rsid w:val="0021015D"/>
    <w:rsid w:val="00211F8E"/>
    <w:rsid w:val="00216B16"/>
    <w:rsid w:val="0022500A"/>
    <w:rsid w:val="0022589B"/>
    <w:rsid w:val="0022598D"/>
    <w:rsid w:val="00244352"/>
    <w:rsid w:val="00246461"/>
    <w:rsid w:val="00250F41"/>
    <w:rsid w:val="00253C09"/>
    <w:rsid w:val="00256C86"/>
    <w:rsid w:val="00263565"/>
    <w:rsid w:val="0028414E"/>
    <w:rsid w:val="00296802"/>
    <w:rsid w:val="002A1B96"/>
    <w:rsid w:val="002A3907"/>
    <w:rsid w:val="002A3DE7"/>
    <w:rsid w:val="002A5DFF"/>
    <w:rsid w:val="002B041D"/>
    <w:rsid w:val="002C1957"/>
    <w:rsid w:val="002E1D48"/>
    <w:rsid w:val="002F0401"/>
    <w:rsid w:val="002F0BF9"/>
    <w:rsid w:val="003017AB"/>
    <w:rsid w:val="0032573B"/>
    <w:rsid w:val="00327422"/>
    <w:rsid w:val="00330F73"/>
    <w:rsid w:val="003334E1"/>
    <w:rsid w:val="0033553C"/>
    <w:rsid w:val="00335C20"/>
    <w:rsid w:val="00340368"/>
    <w:rsid w:val="00345A63"/>
    <w:rsid w:val="003474B8"/>
    <w:rsid w:val="00377AAE"/>
    <w:rsid w:val="00396150"/>
    <w:rsid w:val="00397D82"/>
    <w:rsid w:val="003A0F53"/>
    <w:rsid w:val="003A3A24"/>
    <w:rsid w:val="003B5E17"/>
    <w:rsid w:val="003C7EBE"/>
    <w:rsid w:val="003E41E9"/>
    <w:rsid w:val="003E650B"/>
    <w:rsid w:val="004000A3"/>
    <w:rsid w:val="00402F91"/>
    <w:rsid w:val="004177AC"/>
    <w:rsid w:val="00423863"/>
    <w:rsid w:val="0043075A"/>
    <w:rsid w:val="00435D33"/>
    <w:rsid w:val="00436F1E"/>
    <w:rsid w:val="00437AE8"/>
    <w:rsid w:val="00437EB0"/>
    <w:rsid w:val="00470384"/>
    <w:rsid w:val="0047110D"/>
    <w:rsid w:val="00471D3F"/>
    <w:rsid w:val="004910BA"/>
    <w:rsid w:val="00494B5E"/>
    <w:rsid w:val="00494D4E"/>
    <w:rsid w:val="004A3C0B"/>
    <w:rsid w:val="004A49B2"/>
    <w:rsid w:val="004B013A"/>
    <w:rsid w:val="004E22EC"/>
    <w:rsid w:val="004F1C86"/>
    <w:rsid w:val="004F2C50"/>
    <w:rsid w:val="004F78E3"/>
    <w:rsid w:val="00505704"/>
    <w:rsid w:val="0050604E"/>
    <w:rsid w:val="005103C5"/>
    <w:rsid w:val="00510604"/>
    <w:rsid w:val="00525E54"/>
    <w:rsid w:val="0053567B"/>
    <w:rsid w:val="005504F5"/>
    <w:rsid w:val="0055343D"/>
    <w:rsid w:val="00570C39"/>
    <w:rsid w:val="005776ED"/>
    <w:rsid w:val="00581511"/>
    <w:rsid w:val="005A0960"/>
    <w:rsid w:val="005B1829"/>
    <w:rsid w:val="005C50D9"/>
    <w:rsid w:val="005C6E8C"/>
    <w:rsid w:val="005C74C6"/>
    <w:rsid w:val="006101A8"/>
    <w:rsid w:val="00652A51"/>
    <w:rsid w:val="006613E7"/>
    <w:rsid w:val="00667614"/>
    <w:rsid w:val="00670E2D"/>
    <w:rsid w:val="0067356C"/>
    <w:rsid w:val="00691462"/>
    <w:rsid w:val="006A19D3"/>
    <w:rsid w:val="006A21AF"/>
    <w:rsid w:val="006A7769"/>
    <w:rsid w:val="006B1B2A"/>
    <w:rsid w:val="006B2618"/>
    <w:rsid w:val="006C2E06"/>
    <w:rsid w:val="006E72FA"/>
    <w:rsid w:val="006F3C8A"/>
    <w:rsid w:val="006F5785"/>
    <w:rsid w:val="006F69CF"/>
    <w:rsid w:val="00704D3C"/>
    <w:rsid w:val="00704F79"/>
    <w:rsid w:val="00712504"/>
    <w:rsid w:val="007212D7"/>
    <w:rsid w:val="007238F9"/>
    <w:rsid w:val="00725F42"/>
    <w:rsid w:val="0072658F"/>
    <w:rsid w:val="0072752D"/>
    <w:rsid w:val="0073041C"/>
    <w:rsid w:val="00733F9A"/>
    <w:rsid w:val="0074231D"/>
    <w:rsid w:val="00752D46"/>
    <w:rsid w:val="00762B87"/>
    <w:rsid w:val="00764167"/>
    <w:rsid w:val="00764B7A"/>
    <w:rsid w:val="00780B84"/>
    <w:rsid w:val="00783AB0"/>
    <w:rsid w:val="00792EFB"/>
    <w:rsid w:val="00797AF1"/>
    <w:rsid w:val="007B0444"/>
    <w:rsid w:val="007B63D2"/>
    <w:rsid w:val="007D35EF"/>
    <w:rsid w:val="007D7225"/>
    <w:rsid w:val="007E4613"/>
    <w:rsid w:val="007F3350"/>
    <w:rsid w:val="007F7547"/>
    <w:rsid w:val="008268F1"/>
    <w:rsid w:val="0083006B"/>
    <w:rsid w:val="00831A2A"/>
    <w:rsid w:val="00853D58"/>
    <w:rsid w:val="00875CE6"/>
    <w:rsid w:val="008A3143"/>
    <w:rsid w:val="008A4F38"/>
    <w:rsid w:val="008A6BCF"/>
    <w:rsid w:val="008B6CA0"/>
    <w:rsid w:val="008C4D0A"/>
    <w:rsid w:val="008D444D"/>
    <w:rsid w:val="008D51E1"/>
    <w:rsid w:val="008F5D06"/>
    <w:rsid w:val="008F61D1"/>
    <w:rsid w:val="008F67DB"/>
    <w:rsid w:val="008F76DE"/>
    <w:rsid w:val="00903F2B"/>
    <w:rsid w:val="009057C7"/>
    <w:rsid w:val="009071DC"/>
    <w:rsid w:val="00920BAC"/>
    <w:rsid w:val="00930150"/>
    <w:rsid w:val="009434DC"/>
    <w:rsid w:val="00953FBC"/>
    <w:rsid w:val="00961C3A"/>
    <w:rsid w:val="009A08D5"/>
    <w:rsid w:val="009A0DD0"/>
    <w:rsid w:val="009B58DE"/>
    <w:rsid w:val="009B5ADC"/>
    <w:rsid w:val="009B7DED"/>
    <w:rsid w:val="009C2FFC"/>
    <w:rsid w:val="009C5AB4"/>
    <w:rsid w:val="009E184C"/>
    <w:rsid w:val="009E3E51"/>
    <w:rsid w:val="009F0655"/>
    <w:rsid w:val="009F4DF5"/>
    <w:rsid w:val="00A03951"/>
    <w:rsid w:val="00A05C98"/>
    <w:rsid w:val="00A25AB8"/>
    <w:rsid w:val="00A44EA8"/>
    <w:rsid w:val="00A46B91"/>
    <w:rsid w:val="00A51C6D"/>
    <w:rsid w:val="00A547BD"/>
    <w:rsid w:val="00A56FB9"/>
    <w:rsid w:val="00A5700A"/>
    <w:rsid w:val="00A77ABB"/>
    <w:rsid w:val="00A900DA"/>
    <w:rsid w:val="00A90CF4"/>
    <w:rsid w:val="00A94DC2"/>
    <w:rsid w:val="00AA75D3"/>
    <w:rsid w:val="00AB1574"/>
    <w:rsid w:val="00AC7EC1"/>
    <w:rsid w:val="00AF3E81"/>
    <w:rsid w:val="00AF4852"/>
    <w:rsid w:val="00B00556"/>
    <w:rsid w:val="00B05787"/>
    <w:rsid w:val="00B07AA5"/>
    <w:rsid w:val="00B11520"/>
    <w:rsid w:val="00B14AC1"/>
    <w:rsid w:val="00B1654C"/>
    <w:rsid w:val="00B239EB"/>
    <w:rsid w:val="00B34DE4"/>
    <w:rsid w:val="00B37264"/>
    <w:rsid w:val="00B42FA0"/>
    <w:rsid w:val="00B64862"/>
    <w:rsid w:val="00B7207D"/>
    <w:rsid w:val="00B73859"/>
    <w:rsid w:val="00B73995"/>
    <w:rsid w:val="00B86B22"/>
    <w:rsid w:val="00B879EB"/>
    <w:rsid w:val="00B90046"/>
    <w:rsid w:val="00B940EE"/>
    <w:rsid w:val="00B95C7C"/>
    <w:rsid w:val="00BA11EF"/>
    <w:rsid w:val="00BB3CF1"/>
    <w:rsid w:val="00BB7214"/>
    <w:rsid w:val="00BC0EBB"/>
    <w:rsid w:val="00BC56B1"/>
    <w:rsid w:val="00BD75DD"/>
    <w:rsid w:val="00BF10D7"/>
    <w:rsid w:val="00C10B88"/>
    <w:rsid w:val="00C223D2"/>
    <w:rsid w:val="00C25519"/>
    <w:rsid w:val="00C34A24"/>
    <w:rsid w:val="00C36208"/>
    <w:rsid w:val="00C42622"/>
    <w:rsid w:val="00C456A4"/>
    <w:rsid w:val="00C525FA"/>
    <w:rsid w:val="00C5540B"/>
    <w:rsid w:val="00C6767D"/>
    <w:rsid w:val="00C75332"/>
    <w:rsid w:val="00C84000"/>
    <w:rsid w:val="00CA009D"/>
    <w:rsid w:val="00CB3C54"/>
    <w:rsid w:val="00CC2C3A"/>
    <w:rsid w:val="00CC3322"/>
    <w:rsid w:val="00CD1A02"/>
    <w:rsid w:val="00CD367A"/>
    <w:rsid w:val="00CD528F"/>
    <w:rsid w:val="00CD720B"/>
    <w:rsid w:val="00CE03CD"/>
    <w:rsid w:val="00CE0AAD"/>
    <w:rsid w:val="00CE2B2D"/>
    <w:rsid w:val="00CE4983"/>
    <w:rsid w:val="00CF296E"/>
    <w:rsid w:val="00CF4A08"/>
    <w:rsid w:val="00CF6634"/>
    <w:rsid w:val="00D01068"/>
    <w:rsid w:val="00D057D1"/>
    <w:rsid w:val="00D127A8"/>
    <w:rsid w:val="00D15120"/>
    <w:rsid w:val="00D25830"/>
    <w:rsid w:val="00D26A1C"/>
    <w:rsid w:val="00D27403"/>
    <w:rsid w:val="00D36695"/>
    <w:rsid w:val="00D36CC0"/>
    <w:rsid w:val="00D4677D"/>
    <w:rsid w:val="00D46C13"/>
    <w:rsid w:val="00D63989"/>
    <w:rsid w:val="00D665AD"/>
    <w:rsid w:val="00D70F18"/>
    <w:rsid w:val="00D943A4"/>
    <w:rsid w:val="00D948DA"/>
    <w:rsid w:val="00DA6DE3"/>
    <w:rsid w:val="00DA738C"/>
    <w:rsid w:val="00DE5B1F"/>
    <w:rsid w:val="00DE5EEA"/>
    <w:rsid w:val="00E077DD"/>
    <w:rsid w:val="00E10CDD"/>
    <w:rsid w:val="00E16E4D"/>
    <w:rsid w:val="00E3150B"/>
    <w:rsid w:val="00E33032"/>
    <w:rsid w:val="00E4163A"/>
    <w:rsid w:val="00E665A2"/>
    <w:rsid w:val="00E71733"/>
    <w:rsid w:val="00E73E9C"/>
    <w:rsid w:val="00E83E85"/>
    <w:rsid w:val="00E929EC"/>
    <w:rsid w:val="00E970C2"/>
    <w:rsid w:val="00EB055A"/>
    <w:rsid w:val="00EB6EFD"/>
    <w:rsid w:val="00EB763D"/>
    <w:rsid w:val="00EC4E7D"/>
    <w:rsid w:val="00ED3746"/>
    <w:rsid w:val="00ED3962"/>
    <w:rsid w:val="00F06302"/>
    <w:rsid w:val="00F1081C"/>
    <w:rsid w:val="00F14358"/>
    <w:rsid w:val="00F23B66"/>
    <w:rsid w:val="00F26654"/>
    <w:rsid w:val="00F3721C"/>
    <w:rsid w:val="00F645CC"/>
    <w:rsid w:val="00F703ED"/>
    <w:rsid w:val="00F81EAA"/>
    <w:rsid w:val="00F84A40"/>
    <w:rsid w:val="00FB6D75"/>
    <w:rsid w:val="00FD3FFC"/>
    <w:rsid w:val="00FE74B2"/>
    <w:rsid w:val="00FF3A78"/>
    <w:rsid w:val="00FF5BC2"/>
    <w:rsid w:val="00FF5D88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0" type="connector" idref="#_x0000_s1050"/>
        <o:r id="V:Rule11" type="connector" idref="#_x0000_s1047"/>
        <o:r id="V:Rule12" type="connector" idref="#_x0000_s1048"/>
        <o:r id="V:Rule13" type="connector" idref="#_x0000_s1067"/>
        <o:r id="V:Rule14" type="connector" idref="#_x0000_s1068"/>
        <o:r id="V:Rule15" type="connector" idref="#_x0000_s1069"/>
        <o:r id="V:Rule16" type="connector" idref="#_x0000_s1049"/>
        <o:r id="V:Rule17" type="connector" idref="#_x0000_s1080"/>
        <o:r id="V:Rule18" type="connector" idref="#_x0000_s1081"/>
        <o:r id="V:Rule19" type="connector" idref="#_x0000_s1089"/>
        <o:r id="V:Rule20" type="connector" idref="#_x0000_s1090"/>
        <o:r id="V:Rule22" type="connector" idref="#_x0000_s1095"/>
        <o:r id="V:Rule24" type="connector" idref="#_x0000_s1096"/>
        <o:r id="V:Rule26" type="connector" idref="#_x0000_s1097"/>
        <o:r id="V:Rule27" type="connector" idref="#_x0000_s1104"/>
        <o:r id="V:Rule29" type="connector" idref="#_x0000_s1120"/>
        <o:r id="V:Rule31" type="connector" idref="#_x0000_s1121"/>
        <o:r id="V:Rule33" type="connector" idref="#_x0000_s1122"/>
        <o:r id="V:Rule34" type="connector" idref="#_x0000_s1123"/>
        <o:r id="V:Rule36" type="connector" idref="#_x0000_s1124"/>
        <o:r id="V:Rule38" type="connector" idref="#_x0000_s1125"/>
        <o:r id="V:Rule40" type="connector" idref="#_x0000_s1126"/>
        <o:r id="V:Rule41" type="connector" idref="#_x0000_s1127"/>
        <o:r id="V:Rule42" type="connector" idref="#_x0000_s1128"/>
        <o:r id="V:Rule44" type="connector" idref="#_x0000_s1129"/>
        <o:r id="V:Rule46" type="connector" idref="#_x0000_s1130"/>
        <o:r id="V:Rule47" type="connector" idref="#_x0000_s1132"/>
        <o:r id="V:Rule48" type="connector" idref="#_x0000_s1133"/>
        <o:r id="V:Rule49" type="connector" idref="#_x0000_s1134"/>
        <o:r id="V:Rule50" type="connector" idref="#_x0000_s1135"/>
        <o:r id="V:Rule51" type="connector" idref="#_x0000_s1136"/>
        <o:r id="V:Rule52" type="connector" idref="#_x0000_s1137"/>
        <o:r id="V:Rule54" type="connector" idref="#_x0000_s1138"/>
        <o:r id="V:Rule56" type="connector" idref="#_x0000_s1139"/>
        <o:r id="V:Rule57" type="connector" idref="#_x0000_s1140"/>
        <o:r id="V:Rule58" type="connector" idref="#_x0000_s1141"/>
        <o:r id="V:Rule59" type="connector" idref="#_x0000_s1142"/>
        <o:r id="V:Rule60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A8"/>
  </w:style>
  <w:style w:type="paragraph" w:styleId="Footer">
    <w:name w:val="footer"/>
    <w:basedOn w:val="Normal"/>
    <w:link w:val="FooterChar"/>
    <w:uiPriority w:val="99"/>
    <w:semiHidden/>
    <w:unhideWhenUsed/>
    <w:rsid w:val="00D1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Pierson</dc:creator>
  <cp:lastModifiedBy>Beth A. Pierson</cp:lastModifiedBy>
  <cp:revision>9</cp:revision>
  <dcterms:created xsi:type="dcterms:W3CDTF">2012-04-24T15:37:00Z</dcterms:created>
  <dcterms:modified xsi:type="dcterms:W3CDTF">2012-05-14T17:37:00Z</dcterms:modified>
</cp:coreProperties>
</file>