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AD4" w:rsidRPr="009132DA" w:rsidRDefault="00332AD4" w:rsidP="00332AD4">
      <w:pPr>
        <w:spacing w:after="0" w:line="240" w:lineRule="auto"/>
        <w:rPr>
          <w:rFonts w:ascii="Tahoma" w:hAnsi="Tahoma" w:cs="Tahoma"/>
          <w:sz w:val="28"/>
          <w:szCs w:val="28"/>
        </w:rPr>
      </w:pPr>
      <w:r w:rsidRPr="00D12B8E">
        <w:rPr>
          <w:rFonts w:ascii="Tahoma" w:hAnsi="Tahoma" w:cs="Tahoma"/>
          <w:noProof/>
          <w:sz w:val="36"/>
          <w:szCs w:val="36"/>
        </w:rPr>
        <w:drawing>
          <wp:anchor distT="0" distB="0" distL="114300" distR="114300" simplePos="0" relativeHeight="251659264" behindDoc="0" locked="0" layoutInCell="1" allowOverlap="1">
            <wp:simplePos x="0" y="0"/>
            <wp:positionH relativeFrom="column">
              <wp:posOffset>24988</wp:posOffset>
            </wp:positionH>
            <wp:positionV relativeFrom="paragraph">
              <wp:posOffset>5938</wp:posOffset>
            </wp:positionV>
            <wp:extent cx="1833500" cy="451262"/>
            <wp:effectExtent l="19050" t="0" r="0" b="0"/>
            <wp:wrapSquare wrapText="bothSides"/>
            <wp:docPr id="1" name="Picture 1" descr="H:\Work\PSB\H3S%20logo_hi-re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ork\PSB\H3S%20logo_hi-res.bmp"/>
                    <pic:cNvPicPr>
                      <a:picLocks noChangeAspect="1" noChangeArrowheads="1"/>
                    </pic:cNvPicPr>
                  </pic:nvPicPr>
                  <pic:blipFill>
                    <a:blip r:embed="rId6" cstate="print"/>
                    <a:srcRect/>
                    <a:stretch>
                      <a:fillRect/>
                    </a:stretch>
                  </pic:blipFill>
                  <pic:spPr bwMode="auto">
                    <a:xfrm>
                      <a:off x="0" y="0"/>
                      <a:ext cx="1833500" cy="451262"/>
                    </a:xfrm>
                    <a:prstGeom prst="rect">
                      <a:avLst/>
                    </a:prstGeom>
                    <a:noFill/>
                    <a:ln w="9525">
                      <a:noFill/>
                      <a:miter lim="800000"/>
                      <a:headEnd/>
                      <a:tailEnd/>
                    </a:ln>
                  </pic:spPr>
                </pic:pic>
              </a:graphicData>
            </a:graphic>
          </wp:anchor>
        </w:drawing>
      </w:r>
      <w:r>
        <w:rPr>
          <w:rFonts w:ascii="Tahoma" w:hAnsi="Tahoma" w:cs="Tahoma"/>
          <w:sz w:val="36"/>
          <w:szCs w:val="36"/>
        </w:rPr>
        <w:tab/>
      </w:r>
      <w:r>
        <w:rPr>
          <w:rFonts w:ascii="Tahoma" w:hAnsi="Tahoma" w:cs="Tahoma"/>
          <w:sz w:val="36"/>
          <w:szCs w:val="36"/>
        </w:rPr>
        <w:tab/>
      </w:r>
      <w:r>
        <w:rPr>
          <w:rFonts w:ascii="Tahoma" w:hAnsi="Tahoma" w:cs="Tahoma"/>
          <w:sz w:val="36"/>
          <w:szCs w:val="36"/>
        </w:rPr>
        <w:tab/>
      </w:r>
      <w:r w:rsidR="00BF2047">
        <w:rPr>
          <w:rFonts w:ascii="Tahoma" w:hAnsi="Tahoma" w:cs="Tahoma"/>
          <w:sz w:val="36"/>
          <w:szCs w:val="36"/>
        </w:rPr>
        <w:t>Lean R</w:t>
      </w:r>
      <w:r w:rsidR="00755CFD">
        <w:rPr>
          <w:rFonts w:ascii="Tahoma" w:hAnsi="Tahoma" w:cs="Tahoma"/>
          <w:sz w:val="36"/>
          <w:szCs w:val="36"/>
        </w:rPr>
        <w:t>apid Process Improvement Project Storyboard</w:t>
      </w:r>
      <w:r w:rsidR="00755CFD">
        <w:rPr>
          <w:rFonts w:ascii="Tahoma" w:hAnsi="Tahoma" w:cs="Tahoma"/>
          <w:sz w:val="36"/>
          <w:szCs w:val="36"/>
        </w:rPr>
        <w:tab/>
      </w:r>
      <w:r>
        <w:rPr>
          <w:rFonts w:ascii="Tahoma" w:hAnsi="Tahoma" w:cs="Tahoma"/>
          <w:sz w:val="36"/>
          <w:szCs w:val="36"/>
        </w:rPr>
        <w:tab/>
      </w:r>
      <w:r w:rsidR="009132DA">
        <w:rPr>
          <w:rFonts w:ascii="Tahoma" w:hAnsi="Tahoma" w:cs="Tahoma"/>
          <w:sz w:val="36"/>
          <w:szCs w:val="36"/>
        </w:rPr>
        <w:tab/>
      </w:r>
      <w:r w:rsidR="000055E6">
        <w:rPr>
          <w:rFonts w:ascii="Tahoma" w:hAnsi="Tahoma" w:cs="Tahoma"/>
          <w:b/>
          <w:sz w:val="28"/>
          <w:szCs w:val="28"/>
        </w:rPr>
        <w:t>Quality Improvement Project:</w:t>
      </w:r>
      <w:r w:rsidR="009132DA">
        <w:rPr>
          <w:rFonts w:ascii="Tahoma" w:hAnsi="Tahoma" w:cs="Tahoma"/>
          <w:b/>
          <w:sz w:val="28"/>
          <w:szCs w:val="28"/>
        </w:rPr>
        <w:t xml:space="preserve"> </w:t>
      </w:r>
      <w:r w:rsidR="009132DA">
        <w:rPr>
          <w:rFonts w:ascii="Tahoma" w:hAnsi="Tahoma" w:cs="Tahoma"/>
          <w:sz w:val="28"/>
          <w:szCs w:val="28"/>
        </w:rPr>
        <w:t>Occupational Health Process</w:t>
      </w:r>
    </w:p>
    <w:p w:rsidR="00332AD4" w:rsidRDefault="009132DA" w:rsidP="00332AD4">
      <w:pPr>
        <w:spacing w:after="0" w:line="240" w:lineRule="auto"/>
        <w:rPr>
          <w:rFonts w:ascii="Tahoma" w:hAnsi="Tahoma" w:cs="Tahoma"/>
          <w:b/>
          <w:sz w:val="28"/>
          <w:szCs w:val="28"/>
        </w:rPr>
      </w:pP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sidR="000055E6">
        <w:rPr>
          <w:rFonts w:ascii="Tahoma" w:hAnsi="Tahoma" w:cs="Tahoma"/>
          <w:b/>
          <w:sz w:val="28"/>
          <w:szCs w:val="28"/>
        </w:rPr>
        <w:t>Date:</w:t>
      </w:r>
      <w:r>
        <w:rPr>
          <w:rFonts w:ascii="Tahoma" w:hAnsi="Tahoma" w:cs="Tahoma"/>
          <w:b/>
          <w:sz w:val="28"/>
          <w:szCs w:val="28"/>
        </w:rPr>
        <w:t xml:space="preserve"> </w:t>
      </w:r>
      <w:r w:rsidRPr="009132DA">
        <w:rPr>
          <w:rFonts w:ascii="Tahoma" w:hAnsi="Tahoma" w:cs="Tahoma"/>
          <w:sz w:val="28"/>
          <w:szCs w:val="28"/>
        </w:rPr>
        <w:t>February 2</w:t>
      </w:r>
      <w:r w:rsidR="00E62F99" w:rsidRPr="00E62F99">
        <w:rPr>
          <w:rFonts w:ascii="Tahoma" w:hAnsi="Tahoma" w:cs="Tahoma"/>
          <w:sz w:val="28"/>
          <w:szCs w:val="28"/>
          <w:vertAlign w:val="superscript"/>
        </w:rPr>
        <w:t>nd</w:t>
      </w:r>
      <w:r w:rsidRPr="009132DA">
        <w:rPr>
          <w:rFonts w:ascii="Tahoma" w:hAnsi="Tahoma" w:cs="Tahoma"/>
          <w:sz w:val="28"/>
          <w:szCs w:val="28"/>
        </w:rPr>
        <w:t>, 2015</w:t>
      </w:r>
    </w:p>
    <w:tbl>
      <w:tblPr>
        <w:tblStyle w:val="TableGrid"/>
        <w:tblW w:w="23958" w:type="dxa"/>
        <w:shd w:val="clear" w:color="auto" w:fill="0072C6"/>
        <w:tblLayout w:type="fixed"/>
        <w:tblLook w:val="04A0" w:firstRow="1" w:lastRow="0" w:firstColumn="1" w:lastColumn="0" w:noHBand="0" w:noVBand="1"/>
      </w:tblPr>
      <w:tblGrid>
        <w:gridCol w:w="288"/>
        <w:gridCol w:w="5760"/>
        <w:gridCol w:w="5940"/>
        <w:gridCol w:w="6030"/>
        <w:gridCol w:w="5670"/>
        <w:gridCol w:w="270"/>
      </w:tblGrid>
      <w:tr w:rsidR="00332AD4" w:rsidRPr="00332AD4" w:rsidTr="00CB163C">
        <w:tc>
          <w:tcPr>
            <w:tcW w:w="288" w:type="dxa"/>
            <w:tcBorders>
              <w:bottom w:val="nil"/>
              <w:right w:val="nil"/>
            </w:tcBorders>
            <w:shd w:val="clear" w:color="auto" w:fill="0072C6"/>
          </w:tcPr>
          <w:p w:rsidR="00332AD4" w:rsidRPr="00332AD4" w:rsidRDefault="00E62F99" w:rsidP="00332AD4">
            <w:pPr>
              <w:rPr>
                <w:rFonts w:ascii="Arial" w:hAnsi="Arial" w:cs="Arial"/>
                <w:b/>
                <w:color w:val="FFFFFF" w:themeColor="background1"/>
                <w:sz w:val="24"/>
                <w:szCs w:val="24"/>
              </w:rPr>
            </w:pPr>
            <w:r>
              <w:rPr>
                <w:rFonts w:ascii="Tahoma" w:hAnsi="Tahoma" w:cs="Tahoma"/>
                <w:b/>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2" type="#_x0000_t34" style="position:absolute;margin-left:1.45pt;margin-top:7.35pt;width:1in;height:1in;rotation:270;z-index:251666432" o:connectortype="elbow" adj="21640,-50156,-75643" strokecolor="white [3212]" strokeweight="3pt">
                  <v:stroke endarrow="block"/>
                </v:shape>
              </w:pict>
            </w:r>
          </w:p>
        </w:tc>
        <w:tc>
          <w:tcPr>
            <w:tcW w:w="17730" w:type="dxa"/>
            <w:gridSpan w:val="3"/>
            <w:tcBorders>
              <w:left w:val="nil"/>
              <w:bottom w:val="single" w:sz="4" w:space="0" w:color="auto"/>
              <w:right w:val="single" w:sz="24" w:space="0" w:color="auto"/>
            </w:tcBorders>
            <w:shd w:val="clear" w:color="auto" w:fill="0072C6"/>
          </w:tcPr>
          <w:p w:rsidR="00332AD4" w:rsidRPr="00332AD4" w:rsidRDefault="00E62F99" w:rsidP="00332AD4">
            <w:pPr>
              <w:jc w:val="center"/>
              <w:rPr>
                <w:rFonts w:ascii="Arial" w:hAnsi="Arial" w:cs="Arial"/>
                <w:b/>
                <w:color w:val="FFFFFF" w:themeColor="background1"/>
                <w:sz w:val="24"/>
                <w:szCs w:val="24"/>
              </w:rPr>
            </w:pPr>
            <w:r>
              <w:rPr>
                <w:rFonts w:ascii="Arial" w:hAnsi="Arial" w:cs="Arial"/>
                <w:b/>
                <w:noProof/>
                <w:color w:val="FFFFFF" w:themeColor="background1"/>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623.1pt;margin-top:7.35pt;width:3in;height:0;z-index:251661312;mso-position-horizontal-relative:text;mso-position-vertical-relative:text" o:connectortype="straight" strokecolor="white [3212]" strokeweight="3pt">
                  <v:stroke endarrow="block"/>
                </v:shape>
              </w:pict>
            </w:r>
            <w:r w:rsidR="00332AD4">
              <w:rPr>
                <w:rFonts w:ascii="Arial" w:hAnsi="Arial" w:cs="Arial"/>
                <w:b/>
                <w:color w:val="FFFFFF" w:themeColor="background1"/>
                <w:sz w:val="24"/>
                <w:szCs w:val="24"/>
              </w:rPr>
              <w:t>PLAN</w:t>
            </w:r>
          </w:p>
        </w:tc>
        <w:tc>
          <w:tcPr>
            <w:tcW w:w="5670" w:type="dxa"/>
            <w:tcBorders>
              <w:left w:val="single" w:sz="24" w:space="0" w:color="auto"/>
              <w:bottom w:val="single" w:sz="4" w:space="0" w:color="auto"/>
              <w:right w:val="nil"/>
            </w:tcBorders>
            <w:shd w:val="clear" w:color="auto" w:fill="0072C6"/>
          </w:tcPr>
          <w:p w:rsidR="00332AD4" w:rsidRPr="00332AD4" w:rsidRDefault="00E62F99" w:rsidP="00332AD4">
            <w:pPr>
              <w:jc w:val="center"/>
              <w:rPr>
                <w:rFonts w:ascii="Arial" w:hAnsi="Arial" w:cs="Arial"/>
                <w:b/>
                <w:color w:val="FFFFFF" w:themeColor="background1"/>
                <w:sz w:val="24"/>
                <w:szCs w:val="24"/>
              </w:rPr>
            </w:pPr>
            <w:r>
              <w:rPr>
                <w:rFonts w:ascii="Arial" w:hAnsi="Arial" w:cs="Arial"/>
                <w:b/>
                <w:noProof/>
                <w:color w:val="FFFFFF" w:themeColor="background1"/>
                <w:sz w:val="24"/>
                <w:szCs w:val="24"/>
              </w:rPr>
              <w:pict>
                <v:shape id="_x0000_s1029" type="#_x0000_t34" style="position:absolute;left:0;text-align:left;margin-left:212.85pt;margin-top:6.6pt;width:1in;height:1in;z-index:251663360;mso-position-horizontal-relative:text;mso-position-vertical-relative:text" o:connectortype="elbow" adj="21640,-50156,-75643" strokecolor="white [3212]" strokeweight="3pt">
                  <v:stroke endarrow="block"/>
                </v:shape>
              </w:pict>
            </w:r>
            <w:r w:rsidR="00332AD4">
              <w:rPr>
                <w:rFonts w:ascii="Arial" w:hAnsi="Arial" w:cs="Arial"/>
                <w:b/>
                <w:color w:val="FFFFFF" w:themeColor="background1"/>
                <w:sz w:val="24"/>
                <w:szCs w:val="24"/>
              </w:rPr>
              <w:t>DO</w:t>
            </w:r>
          </w:p>
        </w:tc>
        <w:tc>
          <w:tcPr>
            <w:tcW w:w="270" w:type="dxa"/>
            <w:tcBorders>
              <w:left w:val="nil"/>
              <w:bottom w:val="nil"/>
            </w:tcBorders>
            <w:shd w:val="clear" w:color="auto" w:fill="0072C6"/>
          </w:tcPr>
          <w:p w:rsidR="00332AD4" w:rsidRPr="00332AD4" w:rsidRDefault="00332AD4" w:rsidP="00332AD4">
            <w:pPr>
              <w:rPr>
                <w:rFonts w:ascii="Arial" w:hAnsi="Arial" w:cs="Arial"/>
                <w:b/>
                <w:color w:val="FFFFFF" w:themeColor="background1"/>
                <w:sz w:val="24"/>
                <w:szCs w:val="24"/>
              </w:rPr>
            </w:pPr>
          </w:p>
        </w:tc>
      </w:tr>
      <w:tr w:rsidR="00332AD4" w:rsidRPr="00332AD4" w:rsidTr="00CB163C">
        <w:trPr>
          <w:cantSplit/>
          <w:trHeight w:val="9098"/>
        </w:trPr>
        <w:tc>
          <w:tcPr>
            <w:tcW w:w="288" w:type="dxa"/>
            <w:tcBorders>
              <w:top w:val="nil"/>
              <w:bottom w:val="single" w:sz="24" w:space="0" w:color="auto"/>
            </w:tcBorders>
            <w:shd w:val="clear" w:color="auto" w:fill="0072C6"/>
            <w:textDirection w:val="btLr"/>
            <w:vAlign w:val="center"/>
          </w:tcPr>
          <w:p w:rsidR="00332AD4" w:rsidRPr="00332AD4" w:rsidRDefault="006B3C44" w:rsidP="006B3C44">
            <w:pPr>
              <w:ind w:left="113" w:right="113"/>
              <w:jc w:val="center"/>
              <w:rPr>
                <w:rFonts w:ascii="Arial" w:hAnsi="Arial" w:cs="Arial"/>
                <w:b/>
                <w:color w:val="FFFFFF" w:themeColor="background1"/>
                <w:sz w:val="24"/>
                <w:szCs w:val="24"/>
              </w:rPr>
            </w:pPr>
            <w:r>
              <w:rPr>
                <w:rFonts w:ascii="Arial" w:hAnsi="Arial" w:cs="Arial"/>
                <w:b/>
                <w:color w:val="FFFFFF" w:themeColor="background1"/>
                <w:sz w:val="24"/>
                <w:szCs w:val="24"/>
              </w:rPr>
              <w:t>PLAN</w:t>
            </w:r>
          </w:p>
        </w:tc>
        <w:tc>
          <w:tcPr>
            <w:tcW w:w="5760" w:type="dxa"/>
            <w:tcBorders>
              <w:bottom w:val="single" w:sz="24" w:space="0" w:color="auto"/>
              <w:right w:val="nil"/>
            </w:tcBorders>
            <w:shd w:val="clear" w:color="auto" w:fill="auto"/>
          </w:tcPr>
          <w:p w:rsidR="00332AD4" w:rsidRDefault="00332AD4" w:rsidP="00332AD4">
            <w:pPr>
              <w:rPr>
                <w:rFonts w:ascii="Tahoma" w:hAnsi="Tahoma" w:cs="Tahoma"/>
              </w:rPr>
            </w:pPr>
          </w:p>
          <w:p w:rsidR="00332AD4" w:rsidRDefault="00332AD4" w:rsidP="00332AD4">
            <w:pPr>
              <w:rPr>
                <w:rFonts w:ascii="Tahoma" w:hAnsi="Tahoma" w:cs="Tahoma"/>
                <w:b/>
              </w:rPr>
            </w:pPr>
            <w:r w:rsidRPr="008C6974">
              <w:rPr>
                <w:rFonts w:ascii="Tahoma" w:hAnsi="Tahoma" w:cs="Tahoma"/>
                <w:b/>
              </w:rPr>
              <w:t>1.</w:t>
            </w:r>
            <w:r>
              <w:rPr>
                <w:rFonts w:ascii="Tahoma" w:hAnsi="Tahoma" w:cs="Tahoma"/>
                <w:b/>
              </w:rPr>
              <w:t xml:space="preserve">  </w:t>
            </w:r>
            <w:r w:rsidRPr="008C6974">
              <w:rPr>
                <w:rFonts w:ascii="Tahoma" w:hAnsi="Tahoma" w:cs="Tahoma"/>
                <w:b/>
              </w:rPr>
              <w:t>Getting Started</w:t>
            </w:r>
          </w:p>
          <w:p w:rsidR="00332AD4" w:rsidRDefault="00E62F99" w:rsidP="00332AD4">
            <w:pPr>
              <w:rPr>
                <w:rFonts w:ascii="Tahoma" w:hAnsi="Tahoma" w:cs="Tahoma"/>
              </w:rPr>
            </w:pPr>
            <w:r>
              <w:rPr>
                <w:rFonts w:ascii="Tahoma" w:hAnsi="Tahoma" w:cs="Tahoma"/>
                <w:noProof/>
              </w:rPr>
              <w:pict>
                <v:shape id="_x0000_s1034" type="#_x0000_t32" style="position:absolute;margin-left:-79.2pt;margin-top:409.7pt;width:2in;height:0;rotation:270;z-index:251668480;mso-position-horizontal:absolute;mso-position-horizontal-relative:page;mso-position-vertical-relative:page" o:connectortype="straight" strokecolor="white [3212]" strokeweight="3pt">
                  <v:stroke endarrow="block"/>
                  <w10:wrap anchorx="page" anchory="page"/>
                </v:shape>
              </w:pict>
            </w:r>
            <w:r w:rsidR="00BF2047">
              <w:rPr>
                <w:rFonts w:ascii="Tahoma" w:hAnsi="Tahoma" w:cs="Tahoma"/>
              </w:rPr>
              <w:t>According to the Clackamas County Risk Manual,</w:t>
            </w:r>
          </w:p>
          <w:p w:rsidR="00BF2047" w:rsidRDefault="00BF2047" w:rsidP="00332AD4">
            <w:pPr>
              <w:rPr>
                <w:rFonts w:ascii="Tahoma" w:hAnsi="Tahoma" w:cs="Tahoma"/>
              </w:rPr>
            </w:pPr>
            <w:r>
              <w:rPr>
                <w:rFonts w:ascii="Tahoma" w:hAnsi="Tahoma" w:cs="Tahoma"/>
              </w:rPr>
              <w:t>State statute and CDC guidelines, there are specific ongoing occupational health requirements that must be required for all organizations that employ at-risk healthcare workers (HCW’s). In the past when the Public Health and Health Centers Division of H3S were combined as Community Health, it was the responsibility of PH Communicable Disease (CD) Nurses to review and keep occupational health records for all Community Health employees. Since the separation of the divisions, along with changes in personnel and competing priorities, these roles needed to be evaluated.</w:t>
            </w:r>
          </w:p>
          <w:p w:rsidR="00BF2047" w:rsidRDefault="00BF2047" w:rsidP="00332AD4">
            <w:pPr>
              <w:rPr>
                <w:rFonts w:ascii="Tahoma" w:hAnsi="Tahoma" w:cs="Tahoma"/>
              </w:rPr>
            </w:pPr>
          </w:p>
          <w:p w:rsidR="00332AD4" w:rsidRDefault="00332AD4" w:rsidP="00332AD4">
            <w:pPr>
              <w:rPr>
                <w:rFonts w:ascii="Tahoma" w:hAnsi="Tahoma" w:cs="Tahoma"/>
                <w:b/>
              </w:rPr>
            </w:pPr>
            <w:r>
              <w:rPr>
                <w:rFonts w:ascii="Tahoma" w:hAnsi="Tahoma" w:cs="Tahoma"/>
                <w:b/>
              </w:rPr>
              <w:t>2.  Assemble the Team</w:t>
            </w:r>
          </w:p>
          <w:p w:rsidR="00BF2047" w:rsidRDefault="00BF2047" w:rsidP="00BF2047">
            <w:pPr>
              <w:numPr>
                <w:ilvl w:val="0"/>
                <w:numId w:val="3"/>
              </w:numPr>
              <w:rPr>
                <w:rFonts w:ascii="Tahoma" w:hAnsi="Tahoma" w:cs="Tahoma"/>
              </w:rPr>
            </w:pPr>
            <w:r w:rsidRPr="00BF2047">
              <w:rPr>
                <w:rFonts w:ascii="Tahoma" w:hAnsi="Tahoma" w:cs="Tahoma"/>
              </w:rPr>
              <w:t>Health Centers Division</w:t>
            </w:r>
          </w:p>
          <w:p w:rsidR="00BF2047" w:rsidRDefault="00BF2047" w:rsidP="00BF2047">
            <w:pPr>
              <w:numPr>
                <w:ilvl w:val="1"/>
                <w:numId w:val="3"/>
              </w:numPr>
              <w:rPr>
                <w:rFonts w:ascii="Tahoma" w:hAnsi="Tahoma" w:cs="Tahoma"/>
              </w:rPr>
            </w:pPr>
            <w:r>
              <w:rPr>
                <w:rFonts w:ascii="Tahoma" w:hAnsi="Tahoma" w:cs="Tahoma"/>
              </w:rPr>
              <w:t>Cheryl Weaver, Nursing Supervisor</w:t>
            </w:r>
          </w:p>
          <w:p w:rsidR="00BF2047" w:rsidRDefault="00BF2047" w:rsidP="00BF2047">
            <w:pPr>
              <w:numPr>
                <w:ilvl w:val="1"/>
                <w:numId w:val="3"/>
              </w:numPr>
              <w:rPr>
                <w:rFonts w:ascii="Tahoma" w:hAnsi="Tahoma" w:cs="Tahoma"/>
              </w:rPr>
            </w:pPr>
            <w:r>
              <w:rPr>
                <w:rFonts w:ascii="Tahoma" w:hAnsi="Tahoma" w:cs="Tahoma"/>
              </w:rPr>
              <w:t>Angie Amundson, QI Specialist</w:t>
            </w:r>
          </w:p>
          <w:p w:rsidR="00BF2047" w:rsidRDefault="00BF2047" w:rsidP="00BF2047">
            <w:pPr>
              <w:numPr>
                <w:ilvl w:val="1"/>
                <w:numId w:val="3"/>
              </w:numPr>
              <w:rPr>
                <w:rFonts w:ascii="Tahoma" w:hAnsi="Tahoma" w:cs="Tahoma"/>
              </w:rPr>
            </w:pPr>
            <w:r>
              <w:rPr>
                <w:rFonts w:ascii="Tahoma" w:hAnsi="Tahoma" w:cs="Tahoma"/>
              </w:rPr>
              <w:t>Erin Braman, HR Liaison</w:t>
            </w:r>
          </w:p>
          <w:p w:rsidR="00BF2047" w:rsidRDefault="00BF2047" w:rsidP="00BF2047">
            <w:pPr>
              <w:numPr>
                <w:ilvl w:val="1"/>
                <w:numId w:val="3"/>
              </w:numPr>
              <w:rPr>
                <w:rFonts w:ascii="Tahoma" w:hAnsi="Tahoma" w:cs="Tahoma"/>
              </w:rPr>
            </w:pPr>
            <w:r>
              <w:rPr>
                <w:rFonts w:ascii="Tahoma" w:hAnsi="Tahoma" w:cs="Tahoma"/>
              </w:rPr>
              <w:t>Paula Jack, BH Clinic Manager</w:t>
            </w:r>
          </w:p>
          <w:p w:rsidR="00BF2047" w:rsidRDefault="00BF2047" w:rsidP="00BF2047">
            <w:pPr>
              <w:numPr>
                <w:ilvl w:val="0"/>
                <w:numId w:val="3"/>
              </w:numPr>
              <w:rPr>
                <w:rFonts w:ascii="Tahoma" w:hAnsi="Tahoma" w:cs="Tahoma"/>
              </w:rPr>
            </w:pPr>
            <w:r>
              <w:rPr>
                <w:rFonts w:ascii="Tahoma" w:hAnsi="Tahoma" w:cs="Tahoma"/>
              </w:rPr>
              <w:t>Public Health Division</w:t>
            </w:r>
          </w:p>
          <w:p w:rsidR="00BF2047" w:rsidRDefault="00BF2047" w:rsidP="00BF2047">
            <w:pPr>
              <w:numPr>
                <w:ilvl w:val="1"/>
                <w:numId w:val="3"/>
              </w:numPr>
              <w:rPr>
                <w:rFonts w:ascii="Tahoma" w:hAnsi="Tahoma" w:cs="Tahoma"/>
              </w:rPr>
            </w:pPr>
            <w:r>
              <w:rPr>
                <w:rFonts w:ascii="Tahoma" w:hAnsi="Tahoma" w:cs="Tahoma"/>
              </w:rPr>
              <w:t>Cathy Perry, Nursing Supervisor</w:t>
            </w:r>
          </w:p>
          <w:p w:rsidR="00BF2047" w:rsidRDefault="00BF2047" w:rsidP="00BF2047">
            <w:pPr>
              <w:numPr>
                <w:ilvl w:val="1"/>
                <w:numId w:val="3"/>
              </w:numPr>
              <w:rPr>
                <w:rFonts w:ascii="Tahoma" w:hAnsi="Tahoma" w:cs="Tahoma"/>
              </w:rPr>
            </w:pPr>
            <w:r>
              <w:rPr>
                <w:rFonts w:ascii="Tahoma" w:hAnsi="Tahoma" w:cs="Tahoma"/>
              </w:rPr>
              <w:t>Carolee Asher, Community Health Nurse</w:t>
            </w:r>
          </w:p>
          <w:p w:rsidR="00BF2047" w:rsidRDefault="00BF2047" w:rsidP="00BF2047">
            <w:pPr>
              <w:numPr>
                <w:ilvl w:val="1"/>
                <w:numId w:val="3"/>
              </w:numPr>
              <w:rPr>
                <w:rFonts w:ascii="Tahoma" w:hAnsi="Tahoma" w:cs="Tahoma"/>
              </w:rPr>
            </w:pPr>
            <w:r>
              <w:rPr>
                <w:rFonts w:ascii="Tahoma" w:hAnsi="Tahoma" w:cs="Tahoma"/>
              </w:rPr>
              <w:t>Sherry Whitehead, Business &amp; Fiscal Services Manager</w:t>
            </w:r>
          </w:p>
          <w:p w:rsidR="00BF2047" w:rsidRDefault="00BF2047" w:rsidP="00BF2047">
            <w:pPr>
              <w:numPr>
                <w:ilvl w:val="1"/>
                <w:numId w:val="3"/>
              </w:numPr>
              <w:rPr>
                <w:rFonts w:ascii="Tahoma" w:hAnsi="Tahoma" w:cs="Tahoma"/>
              </w:rPr>
            </w:pPr>
            <w:r>
              <w:rPr>
                <w:rFonts w:ascii="Tahoma" w:hAnsi="Tahoma" w:cs="Tahoma"/>
              </w:rPr>
              <w:t>Pam Douglas, HR Liaison</w:t>
            </w:r>
          </w:p>
          <w:p w:rsidR="00BF2047" w:rsidRDefault="00BF2047" w:rsidP="00BF2047">
            <w:pPr>
              <w:numPr>
                <w:ilvl w:val="0"/>
                <w:numId w:val="3"/>
              </w:numPr>
              <w:rPr>
                <w:rFonts w:ascii="Tahoma" w:hAnsi="Tahoma" w:cs="Tahoma"/>
              </w:rPr>
            </w:pPr>
            <w:r>
              <w:rPr>
                <w:rFonts w:ascii="Tahoma" w:hAnsi="Tahoma" w:cs="Tahoma"/>
              </w:rPr>
              <w:t>Facilitators</w:t>
            </w:r>
          </w:p>
          <w:p w:rsidR="00BF2047" w:rsidRDefault="00BF2047" w:rsidP="00BF2047">
            <w:pPr>
              <w:numPr>
                <w:ilvl w:val="1"/>
                <w:numId w:val="3"/>
              </w:numPr>
              <w:rPr>
                <w:rFonts w:ascii="Tahoma" w:hAnsi="Tahoma" w:cs="Tahoma"/>
              </w:rPr>
            </w:pPr>
            <w:r>
              <w:rPr>
                <w:rFonts w:ascii="Tahoma" w:hAnsi="Tahoma" w:cs="Tahoma"/>
              </w:rPr>
              <w:t>Philip Mason</w:t>
            </w:r>
          </w:p>
          <w:p w:rsidR="00BF2047" w:rsidRDefault="00BF2047" w:rsidP="00BF2047">
            <w:pPr>
              <w:numPr>
                <w:ilvl w:val="1"/>
                <w:numId w:val="3"/>
              </w:numPr>
              <w:rPr>
                <w:rFonts w:ascii="Tahoma" w:hAnsi="Tahoma" w:cs="Tahoma"/>
              </w:rPr>
            </w:pPr>
            <w:r>
              <w:rPr>
                <w:rFonts w:ascii="Tahoma" w:hAnsi="Tahoma" w:cs="Tahoma"/>
              </w:rPr>
              <w:t>Bea McGinnity</w:t>
            </w:r>
          </w:p>
          <w:p w:rsidR="00BF2047" w:rsidRDefault="00BF2047" w:rsidP="00BF2047">
            <w:pPr>
              <w:numPr>
                <w:ilvl w:val="1"/>
                <w:numId w:val="3"/>
              </w:numPr>
              <w:rPr>
                <w:rFonts w:ascii="Tahoma" w:hAnsi="Tahoma" w:cs="Tahoma"/>
              </w:rPr>
            </w:pPr>
            <w:r>
              <w:rPr>
                <w:rFonts w:ascii="Tahoma" w:hAnsi="Tahoma" w:cs="Tahoma"/>
              </w:rPr>
              <w:t>Greg Harvey (Advisor)</w:t>
            </w:r>
          </w:p>
          <w:p w:rsidR="00BF2047" w:rsidRDefault="00BF2047" w:rsidP="00BF2047">
            <w:pPr>
              <w:numPr>
                <w:ilvl w:val="1"/>
                <w:numId w:val="3"/>
              </w:numPr>
              <w:rPr>
                <w:rFonts w:ascii="Tahoma" w:hAnsi="Tahoma" w:cs="Tahoma"/>
              </w:rPr>
            </w:pPr>
            <w:r>
              <w:rPr>
                <w:rFonts w:ascii="Tahoma" w:hAnsi="Tahoma" w:cs="Tahoma"/>
              </w:rPr>
              <w:t>Tenille Beseda (Observer)</w:t>
            </w:r>
          </w:p>
          <w:p w:rsidR="00BF2047" w:rsidRPr="00BF2047" w:rsidRDefault="00BF2047" w:rsidP="00BF2047">
            <w:pPr>
              <w:numPr>
                <w:ilvl w:val="1"/>
                <w:numId w:val="3"/>
              </w:numPr>
              <w:rPr>
                <w:rFonts w:ascii="Tahoma" w:hAnsi="Tahoma" w:cs="Tahoma"/>
              </w:rPr>
            </w:pPr>
            <w:r>
              <w:rPr>
                <w:rFonts w:ascii="Tahoma" w:hAnsi="Tahoma" w:cs="Tahoma"/>
              </w:rPr>
              <w:t>Kathy Henderson (Observer)</w:t>
            </w:r>
          </w:p>
        </w:tc>
        <w:tc>
          <w:tcPr>
            <w:tcW w:w="5940" w:type="dxa"/>
            <w:tcBorders>
              <w:left w:val="nil"/>
              <w:bottom w:val="single" w:sz="24" w:space="0" w:color="auto"/>
              <w:right w:val="nil"/>
            </w:tcBorders>
            <w:shd w:val="clear" w:color="auto" w:fill="auto"/>
          </w:tcPr>
          <w:p w:rsidR="00332AD4" w:rsidRDefault="00332AD4" w:rsidP="00332AD4">
            <w:pPr>
              <w:ind w:left="-270"/>
              <w:rPr>
                <w:rFonts w:ascii="Tahoma" w:hAnsi="Tahoma" w:cs="Tahoma"/>
                <w:b/>
              </w:rPr>
            </w:pPr>
          </w:p>
          <w:p w:rsidR="00332AD4" w:rsidRDefault="00332AD4" w:rsidP="00332AD4">
            <w:pPr>
              <w:rPr>
                <w:rFonts w:ascii="Tahoma" w:hAnsi="Tahoma" w:cs="Tahoma"/>
                <w:b/>
                <w:spacing w:val="-20"/>
              </w:rPr>
            </w:pPr>
            <w:r>
              <w:rPr>
                <w:rFonts w:ascii="Tahoma" w:hAnsi="Tahoma" w:cs="Tahoma"/>
                <w:b/>
              </w:rPr>
              <w:t xml:space="preserve">3.  </w:t>
            </w:r>
            <w:r w:rsidRPr="00C03273">
              <w:rPr>
                <w:rFonts w:ascii="Tahoma" w:hAnsi="Tahoma" w:cs="Tahoma"/>
                <w:b/>
                <w:spacing w:val="-20"/>
              </w:rPr>
              <w:t>Examine the Current Approach</w:t>
            </w:r>
          </w:p>
          <w:p w:rsidR="0047091A" w:rsidRDefault="0047091A" w:rsidP="00332AD4">
            <w:pPr>
              <w:rPr>
                <w:rFonts w:ascii="Tahoma" w:hAnsi="Tahoma" w:cs="Tahoma"/>
                <w:b/>
              </w:rPr>
            </w:pPr>
          </w:p>
          <w:p w:rsidR="00F43657" w:rsidRDefault="00736482" w:rsidP="00736482">
            <w:pPr>
              <w:pStyle w:val="ListParagraph"/>
              <w:numPr>
                <w:ilvl w:val="0"/>
                <w:numId w:val="4"/>
              </w:numPr>
              <w:rPr>
                <w:rFonts w:ascii="Tahoma" w:hAnsi="Tahoma" w:cs="Tahoma"/>
              </w:rPr>
            </w:pPr>
            <w:r>
              <w:rPr>
                <w:rFonts w:ascii="Tahoma" w:hAnsi="Tahoma" w:cs="Tahoma"/>
              </w:rPr>
              <w:t>Onboarding and Ongoing needs</w:t>
            </w:r>
          </w:p>
          <w:p w:rsidR="00736482" w:rsidRDefault="00736482" w:rsidP="00736482">
            <w:pPr>
              <w:pStyle w:val="ListParagraph"/>
              <w:numPr>
                <w:ilvl w:val="1"/>
                <w:numId w:val="4"/>
              </w:numPr>
              <w:rPr>
                <w:rFonts w:ascii="Tahoma" w:hAnsi="Tahoma" w:cs="Tahoma"/>
              </w:rPr>
            </w:pPr>
            <w:r>
              <w:rPr>
                <w:rFonts w:ascii="Tahoma" w:hAnsi="Tahoma" w:cs="Tahoma"/>
              </w:rPr>
              <w:t>The laws and guidelines are not considered for healthcare workers in the county’s onboarding process.</w:t>
            </w:r>
          </w:p>
          <w:p w:rsidR="00736482" w:rsidRDefault="00736482" w:rsidP="00736482">
            <w:pPr>
              <w:pStyle w:val="ListParagraph"/>
              <w:numPr>
                <w:ilvl w:val="1"/>
                <w:numId w:val="4"/>
              </w:numPr>
              <w:rPr>
                <w:rFonts w:ascii="Tahoma" w:hAnsi="Tahoma" w:cs="Tahoma"/>
              </w:rPr>
            </w:pPr>
            <w:r>
              <w:rPr>
                <w:rFonts w:ascii="Tahoma" w:hAnsi="Tahoma" w:cs="Tahoma"/>
              </w:rPr>
              <w:t>Unclear procedures for permanent, temporary, contractors, volunteers and students/interns related to occupational health.</w:t>
            </w:r>
          </w:p>
          <w:p w:rsidR="00736482" w:rsidRDefault="00736482" w:rsidP="00736482">
            <w:pPr>
              <w:pStyle w:val="ListParagraph"/>
              <w:numPr>
                <w:ilvl w:val="1"/>
                <w:numId w:val="4"/>
              </w:numPr>
              <w:rPr>
                <w:rFonts w:ascii="Tahoma" w:hAnsi="Tahoma" w:cs="Tahoma"/>
              </w:rPr>
            </w:pPr>
            <w:r>
              <w:rPr>
                <w:rFonts w:ascii="Tahoma" w:hAnsi="Tahoma" w:cs="Tahoma"/>
              </w:rPr>
              <w:t>Need update to job classifications</w:t>
            </w:r>
          </w:p>
          <w:p w:rsidR="00736482" w:rsidRDefault="00736482" w:rsidP="00736482">
            <w:pPr>
              <w:pStyle w:val="ListParagraph"/>
              <w:numPr>
                <w:ilvl w:val="1"/>
                <w:numId w:val="4"/>
              </w:numPr>
              <w:rPr>
                <w:rFonts w:ascii="Tahoma" w:hAnsi="Tahoma" w:cs="Tahoma"/>
              </w:rPr>
            </w:pPr>
            <w:r>
              <w:rPr>
                <w:rFonts w:ascii="Tahoma" w:hAnsi="Tahoma" w:cs="Tahoma"/>
              </w:rPr>
              <w:t>Unclear time frames for completing requirements</w:t>
            </w:r>
          </w:p>
          <w:p w:rsidR="00736482" w:rsidRDefault="00736482" w:rsidP="00736482">
            <w:pPr>
              <w:pStyle w:val="ListParagraph"/>
              <w:numPr>
                <w:ilvl w:val="1"/>
                <w:numId w:val="4"/>
              </w:numPr>
              <w:rPr>
                <w:rFonts w:ascii="Tahoma" w:hAnsi="Tahoma" w:cs="Tahoma"/>
              </w:rPr>
            </w:pPr>
            <w:r>
              <w:rPr>
                <w:rFonts w:ascii="Tahoma" w:hAnsi="Tahoma" w:cs="Tahoma"/>
              </w:rPr>
              <w:t>Disconnect between supervisors and HR liaisons for occupational health portion of onboarding</w:t>
            </w:r>
          </w:p>
          <w:p w:rsidR="00736482" w:rsidRDefault="00736482" w:rsidP="00736482">
            <w:pPr>
              <w:pStyle w:val="ListParagraph"/>
              <w:numPr>
                <w:ilvl w:val="1"/>
                <w:numId w:val="4"/>
              </w:numPr>
              <w:rPr>
                <w:rFonts w:ascii="Tahoma" w:hAnsi="Tahoma" w:cs="Tahoma"/>
              </w:rPr>
            </w:pPr>
            <w:r>
              <w:rPr>
                <w:rFonts w:ascii="Tahoma" w:hAnsi="Tahoma" w:cs="Tahoma"/>
              </w:rPr>
              <w:t>Who houses records? Departments or DES?</w:t>
            </w:r>
          </w:p>
          <w:p w:rsidR="001C154E" w:rsidRDefault="001C154E" w:rsidP="001C154E">
            <w:pPr>
              <w:pStyle w:val="ListParagraph"/>
              <w:numPr>
                <w:ilvl w:val="0"/>
                <w:numId w:val="4"/>
              </w:numPr>
              <w:rPr>
                <w:rFonts w:ascii="Tahoma" w:hAnsi="Tahoma" w:cs="Tahoma"/>
              </w:rPr>
            </w:pPr>
            <w:r>
              <w:rPr>
                <w:rFonts w:ascii="Tahoma" w:hAnsi="Tahoma" w:cs="Tahoma"/>
              </w:rPr>
              <w:t>Blood Borne Pathogen needs</w:t>
            </w:r>
          </w:p>
          <w:p w:rsidR="001C154E" w:rsidRDefault="001C154E" w:rsidP="001C154E">
            <w:pPr>
              <w:pStyle w:val="ListParagraph"/>
              <w:numPr>
                <w:ilvl w:val="1"/>
                <w:numId w:val="4"/>
              </w:numPr>
              <w:rPr>
                <w:rFonts w:ascii="Tahoma" w:hAnsi="Tahoma" w:cs="Tahoma"/>
              </w:rPr>
            </w:pPr>
            <w:r>
              <w:rPr>
                <w:rFonts w:ascii="Tahoma" w:hAnsi="Tahoma" w:cs="Tahoma"/>
              </w:rPr>
              <w:t>BBP control plan needs updating</w:t>
            </w:r>
          </w:p>
          <w:p w:rsidR="001C154E" w:rsidRDefault="001C154E" w:rsidP="001C154E">
            <w:pPr>
              <w:pStyle w:val="ListParagraph"/>
              <w:numPr>
                <w:ilvl w:val="1"/>
                <w:numId w:val="4"/>
              </w:numPr>
              <w:rPr>
                <w:rFonts w:ascii="Tahoma" w:hAnsi="Tahoma" w:cs="Tahoma"/>
              </w:rPr>
            </w:pPr>
            <w:r>
              <w:rPr>
                <w:rFonts w:ascii="Tahoma" w:hAnsi="Tahoma" w:cs="Tahoma"/>
              </w:rPr>
              <w:t>Tracking and timeliness of annual refreshers a concern</w:t>
            </w:r>
          </w:p>
          <w:p w:rsidR="001C154E" w:rsidRDefault="001C154E" w:rsidP="001C154E">
            <w:pPr>
              <w:pStyle w:val="ListParagraph"/>
              <w:numPr>
                <w:ilvl w:val="1"/>
                <w:numId w:val="4"/>
              </w:numPr>
              <w:rPr>
                <w:rFonts w:ascii="Tahoma" w:hAnsi="Tahoma" w:cs="Tahoma"/>
              </w:rPr>
            </w:pPr>
            <w:r>
              <w:rPr>
                <w:rFonts w:ascii="Tahoma" w:hAnsi="Tahoma" w:cs="Tahoma"/>
              </w:rPr>
              <w:t>Inconsistent trainings</w:t>
            </w:r>
          </w:p>
          <w:p w:rsidR="001C154E" w:rsidRDefault="001C154E" w:rsidP="001C154E">
            <w:pPr>
              <w:pStyle w:val="ListParagraph"/>
              <w:numPr>
                <w:ilvl w:val="0"/>
                <w:numId w:val="4"/>
              </w:numPr>
              <w:rPr>
                <w:rFonts w:ascii="Tahoma" w:hAnsi="Tahoma" w:cs="Tahoma"/>
              </w:rPr>
            </w:pPr>
            <w:r>
              <w:rPr>
                <w:rFonts w:ascii="Tahoma" w:hAnsi="Tahoma" w:cs="Tahoma"/>
              </w:rPr>
              <w:t>Immunization Review Needs</w:t>
            </w:r>
          </w:p>
          <w:p w:rsidR="001C154E" w:rsidRDefault="001C154E" w:rsidP="001C154E">
            <w:pPr>
              <w:pStyle w:val="ListParagraph"/>
              <w:numPr>
                <w:ilvl w:val="1"/>
                <w:numId w:val="4"/>
              </w:numPr>
              <w:rPr>
                <w:rFonts w:ascii="Tahoma" w:hAnsi="Tahoma" w:cs="Tahoma"/>
              </w:rPr>
            </w:pPr>
            <w:r>
              <w:rPr>
                <w:rFonts w:ascii="Tahoma" w:hAnsi="Tahoma" w:cs="Tahoma"/>
              </w:rPr>
              <w:t>Currently, immunizations are not reviewed by a qualified person</w:t>
            </w:r>
          </w:p>
          <w:p w:rsidR="001C154E" w:rsidRDefault="001C154E" w:rsidP="001C154E">
            <w:pPr>
              <w:pStyle w:val="ListParagraph"/>
              <w:numPr>
                <w:ilvl w:val="1"/>
                <w:numId w:val="4"/>
              </w:numPr>
              <w:rPr>
                <w:rFonts w:ascii="Tahoma" w:hAnsi="Tahoma" w:cs="Tahoma"/>
              </w:rPr>
            </w:pPr>
            <w:r>
              <w:rPr>
                <w:rFonts w:ascii="Tahoma" w:hAnsi="Tahoma" w:cs="Tahoma"/>
              </w:rPr>
              <w:t xml:space="preserve">Immunizations cannot be provided to staff in-house with current vaccine inventory </w:t>
            </w:r>
          </w:p>
          <w:p w:rsidR="001C154E" w:rsidRDefault="001C154E" w:rsidP="001C154E">
            <w:pPr>
              <w:pStyle w:val="ListParagraph"/>
              <w:numPr>
                <w:ilvl w:val="1"/>
                <w:numId w:val="4"/>
              </w:numPr>
              <w:rPr>
                <w:rFonts w:ascii="Tahoma" w:hAnsi="Tahoma" w:cs="Tahoma"/>
              </w:rPr>
            </w:pPr>
            <w:r>
              <w:rPr>
                <w:rFonts w:ascii="Tahoma" w:hAnsi="Tahoma" w:cs="Tahoma"/>
              </w:rPr>
              <w:t>Costly to maintain vaccines</w:t>
            </w:r>
          </w:p>
          <w:p w:rsidR="001C154E" w:rsidRDefault="001C154E" w:rsidP="001C154E">
            <w:pPr>
              <w:pStyle w:val="ListParagraph"/>
              <w:ind w:left="1440"/>
              <w:rPr>
                <w:rFonts w:ascii="Tahoma" w:hAnsi="Tahoma" w:cs="Tahoma"/>
              </w:rPr>
            </w:pPr>
          </w:p>
          <w:p w:rsidR="001C154E" w:rsidRPr="00736482" w:rsidRDefault="001C154E" w:rsidP="001C154E">
            <w:pPr>
              <w:pStyle w:val="ListParagraph"/>
              <w:ind w:left="1440"/>
              <w:rPr>
                <w:rFonts w:ascii="Tahoma" w:hAnsi="Tahoma" w:cs="Tahoma"/>
              </w:rPr>
            </w:pPr>
          </w:p>
          <w:p w:rsidR="00332AD4" w:rsidRPr="00332AD4" w:rsidRDefault="00332AD4" w:rsidP="00332AD4">
            <w:pPr>
              <w:jc w:val="center"/>
              <w:rPr>
                <w:rFonts w:ascii="Tahoma" w:hAnsi="Tahoma" w:cs="Tahoma"/>
              </w:rPr>
            </w:pPr>
          </w:p>
        </w:tc>
        <w:tc>
          <w:tcPr>
            <w:tcW w:w="6030" w:type="dxa"/>
            <w:tcBorders>
              <w:left w:val="nil"/>
              <w:bottom w:val="single" w:sz="24" w:space="0" w:color="auto"/>
              <w:right w:val="single" w:sz="24" w:space="0" w:color="auto"/>
            </w:tcBorders>
            <w:shd w:val="clear" w:color="auto" w:fill="auto"/>
          </w:tcPr>
          <w:p w:rsidR="00332AD4" w:rsidRDefault="00332AD4" w:rsidP="00332AD4">
            <w:pPr>
              <w:jc w:val="center"/>
              <w:rPr>
                <w:rFonts w:ascii="Tahoma" w:hAnsi="Tahoma" w:cs="Tahoma"/>
              </w:rPr>
            </w:pPr>
          </w:p>
          <w:p w:rsidR="00332AD4" w:rsidRDefault="00332AD4" w:rsidP="00332AD4">
            <w:pPr>
              <w:rPr>
                <w:rFonts w:ascii="Tahoma" w:hAnsi="Tahoma" w:cs="Tahoma"/>
                <w:b/>
                <w:spacing w:val="-20"/>
              </w:rPr>
            </w:pPr>
            <w:r w:rsidRPr="000055E6">
              <w:rPr>
                <w:rFonts w:ascii="Tahoma" w:hAnsi="Tahoma" w:cs="Tahoma"/>
                <w:b/>
              </w:rPr>
              <w:t xml:space="preserve">4.  </w:t>
            </w:r>
            <w:r w:rsidRPr="000055E6">
              <w:rPr>
                <w:rFonts w:ascii="Tahoma" w:hAnsi="Tahoma" w:cs="Tahoma"/>
                <w:b/>
                <w:spacing w:val="-20"/>
              </w:rPr>
              <w:t>Identify Potential Solutions</w:t>
            </w:r>
          </w:p>
          <w:p w:rsidR="00AA6C98" w:rsidRDefault="00AA6C98" w:rsidP="00332AD4">
            <w:pPr>
              <w:rPr>
                <w:rFonts w:ascii="Tahoma" w:hAnsi="Tahoma" w:cs="Tahoma"/>
                <w:b/>
                <w:spacing w:val="-20"/>
              </w:rPr>
            </w:pPr>
          </w:p>
          <w:p w:rsidR="00AA6C98" w:rsidRPr="00225517" w:rsidRDefault="00AA6C98" w:rsidP="00AA6C98">
            <w:pPr>
              <w:pStyle w:val="ListParagraph"/>
              <w:numPr>
                <w:ilvl w:val="0"/>
                <w:numId w:val="5"/>
              </w:numPr>
              <w:rPr>
                <w:rFonts w:ascii="Tahoma" w:hAnsi="Tahoma" w:cs="Tahoma"/>
              </w:rPr>
            </w:pPr>
            <w:r w:rsidRPr="00225517">
              <w:rPr>
                <w:rFonts w:ascii="Tahoma" w:hAnsi="Tahoma" w:cs="Tahoma"/>
              </w:rPr>
              <w:t>Onboarding</w:t>
            </w:r>
          </w:p>
          <w:p w:rsidR="00AA6C98" w:rsidRPr="00225517" w:rsidRDefault="00AA6C98" w:rsidP="00AA6C98">
            <w:pPr>
              <w:pStyle w:val="ListParagraph"/>
              <w:numPr>
                <w:ilvl w:val="1"/>
                <w:numId w:val="5"/>
              </w:numPr>
              <w:rPr>
                <w:rFonts w:ascii="Tahoma" w:hAnsi="Tahoma" w:cs="Tahoma"/>
              </w:rPr>
            </w:pPr>
            <w:r w:rsidRPr="00225517">
              <w:rPr>
                <w:rFonts w:ascii="Tahoma" w:hAnsi="Tahoma" w:cs="Tahoma"/>
              </w:rPr>
              <w:t>Upon recruitment of a new hire, job orders will include the identification of the position’s occupational health needs.</w:t>
            </w:r>
          </w:p>
          <w:p w:rsidR="00AA6C98" w:rsidRPr="00225517" w:rsidRDefault="00AA6C98" w:rsidP="00AA6C98">
            <w:pPr>
              <w:pStyle w:val="ListParagraph"/>
              <w:numPr>
                <w:ilvl w:val="1"/>
                <w:numId w:val="5"/>
              </w:numPr>
              <w:rPr>
                <w:rFonts w:ascii="Tahoma" w:hAnsi="Tahoma" w:cs="Tahoma"/>
              </w:rPr>
            </w:pPr>
            <w:r w:rsidRPr="00225517">
              <w:rPr>
                <w:rFonts w:ascii="Tahoma" w:hAnsi="Tahoma" w:cs="Tahoma"/>
              </w:rPr>
              <w:t xml:space="preserve">Blood borne pathogen training provided for each new employee </w:t>
            </w:r>
            <w:r w:rsidR="00202AAD" w:rsidRPr="00225517">
              <w:rPr>
                <w:rFonts w:ascii="Tahoma" w:hAnsi="Tahoma" w:cs="Tahoma"/>
              </w:rPr>
              <w:t>before hire</w:t>
            </w:r>
          </w:p>
          <w:p w:rsidR="00AA6C98" w:rsidRPr="00225517" w:rsidRDefault="00AA6C98" w:rsidP="00AA6C98">
            <w:pPr>
              <w:pStyle w:val="ListParagraph"/>
              <w:numPr>
                <w:ilvl w:val="1"/>
                <w:numId w:val="5"/>
              </w:numPr>
              <w:rPr>
                <w:rFonts w:ascii="Tahoma" w:hAnsi="Tahoma" w:cs="Tahoma"/>
              </w:rPr>
            </w:pPr>
            <w:r w:rsidRPr="00225517">
              <w:rPr>
                <w:rFonts w:ascii="Tahoma" w:hAnsi="Tahoma" w:cs="Tahoma"/>
              </w:rPr>
              <w:t>Occupational health services provided at Providence Occupational Health clinic</w:t>
            </w:r>
          </w:p>
          <w:p w:rsidR="00AA6C98" w:rsidRPr="00225517" w:rsidRDefault="00AA6C98" w:rsidP="00AA6C98">
            <w:pPr>
              <w:pStyle w:val="ListParagraph"/>
              <w:numPr>
                <w:ilvl w:val="1"/>
                <w:numId w:val="5"/>
              </w:numPr>
              <w:rPr>
                <w:rFonts w:ascii="Tahoma" w:hAnsi="Tahoma" w:cs="Tahoma"/>
              </w:rPr>
            </w:pPr>
            <w:r w:rsidRPr="00225517">
              <w:rPr>
                <w:rFonts w:ascii="Tahoma" w:hAnsi="Tahoma" w:cs="Tahoma"/>
              </w:rPr>
              <w:t>HR Liaisons will enter occupational health information into PeopleSoft</w:t>
            </w:r>
          </w:p>
          <w:p w:rsidR="00AA6C98" w:rsidRPr="00225517" w:rsidRDefault="00AA6C98" w:rsidP="00AA6C98">
            <w:pPr>
              <w:pStyle w:val="ListParagraph"/>
              <w:numPr>
                <w:ilvl w:val="0"/>
                <w:numId w:val="5"/>
              </w:numPr>
              <w:rPr>
                <w:rFonts w:ascii="Tahoma" w:hAnsi="Tahoma" w:cs="Tahoma"/>
              </w:rPr>
            </w:pPr>
            <w:r w:rsidRPr="00225517">
              <w:rPr>
                <w:rFonts w:ascii="Tahoma" w:hAnsi="Tahoma" w:cs="Tahoma"/>
              </w:rPr>
              <w:t>Ongoing Needs</w:t>
            </w:r>
          </w:p>
          <w:p w:rsidR="00AA6C98" w:rsidRPr="00225517" w:rsidRDefault="002A1BD3" w:rsidP="00AA6C98">
            <w:pPr>
              <w:pStyle w:val="ListParagraph"/>
              <w:numPr>
                <w:ilvl w:val="1"/>
                <w:numId w:val="5"/>
              </w:numPr>
              <w:rPr>
                <w:rFonts w:ascii="Tahoma" w:hAnsi="Tahoma" w:cs="Tahoma"/>
              </w:rPr>
            </w:pPr>
            <w:r>
              <w:rPr>
                <w:rFonts w:ascii="Tahoma" w:hAnsi="Tahoma" w:cs="Tahoma"/>
              </w:rPr>
              <w:t>TB screenings, FIT</w:t>
            </w:r>
            <w:r w:rsidR="00AA6C98" w:rsidRPr="00225517">
              <w:rPr>
                <w:rFonts w:ascii="Tahoma" w:hAnsi="Tahoma" w:cs="Tahoma"/>
              </w:rPr>
              <w:t xml:space="preserve"> testing and annual refreshers provided in-house</w:t>
            </w:r>
          </w:p>
          <w:p w:rsidR="00AA6C98" w:rsidRPr="00225517" w:rsidRDefault="00AA6C98" w:rsidP="00AA6C98">
            <w:pPr>
              <w:pStyle w:val="ListParagraph"/>
              <w:numPr>
                <w:ilvl w:val="1"/>
                <w:numId w:val="5"/>
              </w:numPr>
              <w:rPr>
                <w:rFonts w:ascii="Tahoma" w:hAnsi="Tahoma" w:cs="Tahoma"/>
              </w:rPr>
            </w:pPr>
            <w:r w:rsidRPr="00225517">
              <w:rPr>
                <w:rFonts w:ascii="Tahoma" w:hAnsi="Tahoma" w:cs="Tahoma"/>
              </w:rPr>
              <w:t>HR Liaisons will enter occupational health information into PeopleSoft</w:t>
            </w:r>
          </w:p>
          <w:p w:rsidR="00332AD4" w:rsidRDefault="00332AD4" w:rsidP="00332AD4">
            <w:pPr>
              <w:rPr>
                <w:rFonts w:ascii="Tahoma" w:hAnsi="Tahoma" w:cs="Tahoma"/>
              </w:rPr>
            </w:pPr>
          </w:p>
          <w:p w:rsidR="00332AD4" w:rsidRDefault="00332AD4" w:rsidP="00332AD4">
            <w:pPr>
              <w:rPr>
                <w:rFonts w:ascii="Tahoma" w:hAnsi="Tahoma" w:cs="Tahoma"/>
                <w:b/>
                <w:spacing w:val="-20"/>
              </w:rPr>
            </w:pPr>
            <w:r>
              <w:rPr>
                <w:rFonts w:ascii="Tahoma" w:hAnsi="Tahoma" w:cs="Tahoma"/>
                <w:b/>
              </w:rPr>
              <w:t xml:space="preserve">5.  </w:t>
            </w:r>
            <w:r>
              <w:rPr>
                <w:rFonts w:ascii="Tahoma" w:hAnsi="Tahoma" w:cs="Tahoma"/>
                <w:b/>
                <w:spacing w:val="-20"/>
              </w:rPr>
              <w:t>Develop an Improvement Theory</w:t>
            </w:r>
            <w:r w:rsidR="00C46629">
              <w:rPr>
                <w:rFonts w:ascii="Tahoma" w:hAnsi="Tahoma" w:cs="Tahoma"/>
                <w:b/>
                <w:spacing w:val="-20"/>
              </w:rPr>
              <w:t xml:space="preserve"> (Recommendations)</w:t>
            </w:r>
          </w:p>
          <w:p w:rsidR="00C46629" w:rsidRDefault="00C46629" w:rsidP="00332AD4">
            <w:pPr>
              <w:rPr>
                <w:rFonts w:ascii="Tahoma" w:hAnsi="Tahoma" w:cs="Tahoma"/>
                <w:b/>
                <w:spacing w:val="-20"/>
              </w:rPr>
            </w:pPr>
          </w:p>
          <w:p w:rsidR="00C46629" w:rsidRPr="00225517" w:rsidRDefault="00C46629" w:rsidP="00C46629">
            <w:pPr>
              <w:pStyle w:val="ListParagraph"/>
              <w:numPr>
                <w:ilvl w:val="0"/>
                <w:numId w:val="6"/>
              </w:numPr>
              <w:rPr>
                <w:rFonts w:ascii="Tahoma" w:hAnsi="Tahoma" w:cs="Tahoma"/>
              </w:rPr>
            </w:pPr>
            <w:r w:rsidRPr="00225517">
              <w:rPr>
                <w:rFonts w:ascii="Tahoma" w:hAnsi="Tahoma" w:cs="Tahoma"/>
              </w:rPr>
              <w:t>Contracting occupational health services through Providence</w:t>
            </w:r>
            <w:r w:rsidR="002A1BD3">
              <w:rPr>
                <w:rFonts w:ascii="Tahoma" w:hAnsi="Tahoma" w:cs="Tahoma"/>
              </w:rPr>
              <w:t xml:space="preserve"> for </w:t>
            </w:r>
            <w:r w:rsidRPr="00225517">
              <w:rPr>
                <w:rFonts w:ascii="Tahoma" w:hAnsi="Tahoma" w:cs="Tahoma"/>
              </w:rPr>
              <w:t>new hires (onboarding)</w:t>
            </w:r>
          </w:p>
          <w:p w:rsidR="00C46629" w:rsidRPr="00225517" w:rsidRDefault="00C46629" w:rsidP="00C46629">
            <w:pPr>
              <w:pStyle w:val="ListParagraph"/>
              <w:numPr>
                <w:ilvl w:val="0"/>
                <w:numId w:val="6"/>
              </w:numPr>
              <w:rPr>
                <w:rFonts w:ascii="Tahoma" w:hAnsi="Tahoma" w:cs="Tahoma"/>
              </w:rPr>
            </w:pPr>
            <w:r w:rsidRPr="00225517">
              <w:rPr>
                <w:rFonts w:ascii="Tahoma" w:hAnsi="Tahoma" w:cs="Tahoma"/>
              </w:rPr>
              <w:t xml:space="preserve">Ongoing needs for employees’ occupational health be provided in-house. This includes annual TB screening &amp; FIT testing, </w:t>
            </w:r>
            <w:proofErr w:type="spellStart"/>
            <w:r w:rsidRPr="00225517">
              <w:rPr>
                <w:rFonts w:ascii="Tahoma" w:hAnsi="Tahoma" w:cs="Tahoma"/>
              </w:rPr>
              <w:t>bloodborne</w:t>
            </w:r>
            <w:proofErr w:type="spellEnd"/>
            <w:r w:rsidRPr="00225517">
              <w:rPr>
                <w:rFonts w:ascii="Tahoma" w:hAnsi="Tahoma" w:cs="Tahoma"/>
              </w:rPr>
              <w:t xml:space="preserve"> pathogen training</w:t>
            </w:r>
            <w:r w:rsidR="002A1BD3">
              <w:rPr>
                <w:rFonts w:ascii="Tahoma" w:hAnsi="Tahoma" w:cs="Tahoma"/>
              </w:rPr>
              <w:t xml:space="preserve"> </w:t>
            </w:r>
            <w:r w:rsidRPr="00225517">
              <w:rPr>
                <w:rFonts w:ascii="Tahoma" w:hAnsi="Tahoma" w:cs="Tahoma"/>
              </w:rPr>
              <w:t>/</w:t>
            </w:r>
            <w:r w:rsidR="002A1BD3">
              <w:rPr>
                <w:rFonts w:ascii="Tahoma" w:hAnsi="Tahoma" w:cs="Tahoma"/>
              </w:rPr>
              <w:t xml:space="preserve"> </w:t>
            </w:r>
            <w:r w:rsidRPr="00225517">
              <w:rPr>
                <w:rFonts w:ascii="Tahoma" w:hAnsi="Tahoma" w:cs="Tahoma"/>
              </w:rPr>
              <w:t>refreshers.</w:t>
            </w:r>
          </w:p>
          <w:p w:rsidR="00C46629" w:rsidRPr="00225517" w:rsidRDefault="00C46629" w:rsidP="00C46629">
            <w:pPr>
              <w:pStyle w:val="ListParagraph"/>
              <w:numPr>
                <w:ilvl w:val="0"/>
                <w:numId w:val="6"/>
              </w:numPr>
              <w:rPr>
                <w:rFonts w:ascii="Tahoma" w:hAnsi="Tahoma" w:cs="Tahoma"/>
              </w:rPr>
            </w:pPr>
            <w:r w:rsidRPr="00225517">
              <w:rPr>
                <w:rFonts w:ascii="Tahoma" w:hAnsi="Tahoma" w:cs="Tahoma"/>
              </w:rPr>
              <w:t xml:space="preserve">Employees’ occupational health requirements be determined based on </w:t>
            </w:r>
            <w:r w:rsidR="003E1AEC" w:rsidRPr="00225517">
              <w:rPr>
                <w:rFonts w:ascii="Tahoma" w:hAnsi="Tahoma" w:cs="Tahoma"/>
              </w:rPr>
              <w:t>exposure</w:t>
            </w:r>
            <w:r w:rsidR="002A1BD3">
              <w:rPr>
                <w:rFonts w:ascii="Tahoma" w:hAnsi="Tahoma" w:cs="Tahoma"/>
              </w:rPr>
              <w:t xml:space="preserve"> type.</w:t>
            </w:r>
          </w:p>
          <w:p w:rsidR="00C46629" w:rsidRPr="00225517" w:rsidRDefault="00C46629" w:rsidP="00C46629">
            <w:pPr>
              <w:pStyle w:val="ListParagraph"/>
              <w:numPr>
                <w:ilvl w:val="0"/>
                <w:numId w:val="6"/>
              </w:numPr>
              <w:rPr>
                <w:rFonts w:ascii="Tahoma" w:hAnsi="Tahoma" w:cs="Tahoma"/>
              </w:rPr>
            </w:pPr>
            <w:r w:rsidRPr="00225517">
              <w:rPr>
                <w:rFonts w:ascii="Tahoma" w:hAnsi="Tahoma" w:cs="Tahoma"/>
              </w:rPr>
              <w:t>HR liaisons will work with Managers and Supervisors to review and update current class specs’ occupational health needs on an annual basis.</w:t>
            </w:r>
          </w:p>
          <w:p w:rsidR="00332AD4" w:rsidRPr="00332AD4" w:rsidRDefault="00332AD4" w:rsidP="00332AD4">
            <w:pPr>
              <w:rPr>
                <w:rFonts w:ascii="Arial" w:hAnsi="Arial" w:cs="Arial"/>
                <w:b/>
                <w:color w:val="FFFFFF" w:themeColor="background1"/>
                <w:sz w:val="24"/>
                <w:szCs w:val="24"/>
              </w:rPr>
            </w:pPr>
          </w:p>
        </w:tc>
        <w:tc>
          <w:tcPr>
            <w:tcW w:w="5670" w:type="dxa"/>
            <w:tcBorders>
              <w:left w:val="single" w:sz="24" w:space="0" w:color="auto"/>
              <w:bottom w:val="single" w:sz="24" w:space="0" w:color="auto"/>
            </w:tcBorders>
            <w:shd w:val="clear" w:color="auto" w:fill="auto"/>
          </w:tcPr>
          <w:p w:rsidR="000055E6" w:rsidRDefault="000055E6" w:rsidP="00332AD4">
            <w:pPr>
              <w:rPr>
                <w:rFonts w:ascii="Tahoma" w:hAnsi="Tahoma" w:cs="Tahoma"/>
                <w:b/>
              </w:rPr>
            </w:pPr>
          </w:p>
          <w:p w:rsidR="00332AD4" w:rsidRDefault="00332AD4" w:rsidP="00332AD4">
            <w:pPr>
              <w:rPr>
                <w:rFonts w:ascii="Tahoma" w:hAnsi="Tahoma" w:cs="Tahoma"/>
                <w:b/>
              </w:rPr>
            </w:pPr>
            <w:r>
              <w:rPr>
                <w:rFonts w:ascii="Tahoma" w:hAnsi="Tahoma" w:cs="Tahoma"/>
                <w:b/>
              </w:rPr>
              <w:t>6.  Test the Theory</w:t>
            </w:r>
          </w:p>
          <w:p w:rsidR="00332AD4" w:rsidRDefault="00332AD4" w:rsidP="00332AD4">
            <w:pPr>
              <w:rPr>
                <w:rFonts w:ascii="Tahoma" w:hAnsi="Tahoma" w:cs="Tahoma"/>
              </w:rPr>
            </w:pPr>
          </w:p>
          <w:p w:rsidR="009132DA" w:rsidRDefault="009132DA" w:rsidP="00332AD4">
            <w:pPr>
              <w:rPr>
                <w:rFonts w:ascii="Tahoma" w:hAnsi="Tahoma" w:cs="Tahoma"/>
              </w:rPr>
            </w:pPr>
            <w:r>
              <w:rPr>
                <w:rFonts w:ascii="Tahoma" w:hAnsi="Tahoma" w:cs="Tahoma"/>
                <w:noProof/>
              </w:rPr>
              <w:drawing>
                <wp:inline distT="0" distB="0" distL="0" distR="0">
                  <wp:extent cx="3427161" cy="1696272"/>
                  <wp:effectExtent l="19050" t="19050" r="20889" b="18228"/>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6017" t="22105" r="5877" b="26187"/>
                          <a:stretch>
                            <a:fillRect/>
                          </a:stretch>
                        </pic:blipFill>
                        <pic:spPr bwMode="auto">
                          <a:xfrm>
                            <a:off x="0" y="0"/>
                            <a:ext cx="3435404" cy="1700352"/>
                          </a:xfrm>
                          <a:prstGeom prst="rect">
                            <a:avLst/>
                          </a:prstGeom>
                          <a:noFill/>
                          <a:ln w="9525">
                            <a:solidFill>
                              <a:schemeClr val="accent1"/>
                            </a:solidFill>
                            <a:miter lim="800000"/>
                            <a:headEnd/>
                            <a:tailEnd/>
                          </a:ln>
                        </pic:spPr>
                      </pic:pic>
                    </a:graphicData>
                  </a:graphic>
                </wp:inline>
              </w:drawing>
            </w:r>
          </w:p>
          <w:p w:rsidR="009132DA" w:rsidRDefault="009132DA" w:rsidP="00332AD4">
            <w:pPr>
              <w:rPr>
                <w:rFonts w:ascii="Tahoma" w:hAnsi="Tahoma" w:cs="Tahoma"/>
              </w:rPr>
            </w:pPr>
          </w:p>
          <w:p w:rsidR="009132DA" w:rsidRDefault="009132DA" w:rsidP="009132DA">
            <w:pPr>
              <w:jc w:val="right"/>
              <w:rPr>
                <w:rFonts w:ascii="Tahoma" w:hAnsi="Tahoma" w:cs="Tahoma"/>
              </w:rPr>
            </w:pPr>
            <w:r>
              <w:rPr>
                <w:rFonts w:ascii="Tahoma" w:hAnsi="Tahoma" w:cs="Tahoma"/>
                <w:noProof/>
              </w:rPr>
              <w:drawing>
                <wp:inline distT="0" distB="0" distL="0" distR="0">
                  <wp:extent cx="3222445" cy="1872149"/>
                  <wp:effectExtent l="19050" t="19050" r="16055" b="13801"/>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l="16878" t="21579" r="6762" b="18820"/>
                          <a:stretch>
                            <a:fillRect/>
                          </a:stretch>
                        </pic:blipFill>
                        <pic:spPr bwMode="auto">
                          <a:xfrm>
                            <a:off x="0" y="0"/>
                            <a:ext cx="3219709" cy="1870559"/>
                          </a:xfrm>
                          <a:prstGeom prst="rect">
                            <a:avLst/>
                          </a:prstGeom>
                          <a:noFill/>
                          <a:ln w="9525">
                            <a:solidFill>
                              <a:schemeClr val="accent1"/>
                            </a:solidFill>
                            <a:miter lim="800000"/>
                            <a:headEnd/>
                            <a:tailEnd/>
                          </a:ln>
                        </pic:spPr>
                      </pic:pic>
                    </a:graphicData>
                  </a:graphic>
                </wp:inline>
              </w:drawing>
            </w:r>
          </w:p>
          <w:p w:rsidR="00332AD4" w:rsidRDefault="00332AD4" w:rsidP="00332AD4">
            <w:pPr>
              <w:rPr>
                <w:rFonts w:ascii="Tahoma" w:hAnsi="Tahoma" w:cs="Tahoma"/>
              </w:rPr>
            </w:pPr>
          </w:p>
          <w:p w:rsidR="00332AD4" w:rsidRDefault="00332AD4" w:rsidP="00332AD4">
            <w:pPr>
              <w:rPr>
                <w:rFonts w:ascii="Tahoma" w:hAnsi="Tahoma" w:cs="Tahoma"/>
                <w:b/>
              </w:rPr>
            </w:pPr>
            <w:r w:rsidRPr="000055E6">
              <w:rPr>
                <w:rFonts w:ascii="Tahoma" w:hAnsi="Tahoma" w:cs="Tahoma"/>
                <w:b/>
              </w:rPr>
              <w:t>7.  Timeline</w:t>
            </w:r>
          </w:p>
          <w:p w:rsidR="009132DA" w:rsidRDefault="009132DA" w:rsidP="00332AD4">
            <w:pPr>
              <w:rPr>
                <w:rFonts w:ascii="Tahoma" w:hAnsi="Tahoma" w:cs="Tahoma"/>
                <w:b/>
              </w:rPr>
            </w:pPr>
          </w:p>
          <w:p w:rsidR="009132DA" w:rsidRDefault="009132DA" w:rsidP="00332AD4">
            <w:pPr>
              <w:rPr>
                <w:rFonts w:ascii="Tahoma" w:hAnsi="Tahoma" w:cs="Tahoma"/>
              </w:rPr>
            </w:pPr>
            <w:r>
              <w:rPr>
                <w:rFonts w:ascii="Tahoma" w:hAnsi="Tahoma" w:cs="Tahoma"/>
              </w:rPr>
              <w:t xml:space="preserve">The target date for implementation of this new process is Tuesday, February </w:t>
            </w:r>
            <w:r w:rsidR="00E62F99">
              <w:rPr>
                <w:rFonts w:ascii="Tahoma" w:hAnsi="Tahoma" w:cs="Tahoma"/>
              </w:rPr>
              <w:t>12</w:t>
            </w:r>
            <w:r w:rsidR="00E62F99" w:rsidRPr="00E62F99">
              <w:rPr>
                <w:rFonts w:ascii="Tahoma" w:hAnsi="Tahoma" w:cs="Tahoma"/>
                <w:vertAlign w:val="superscript"/>
              </w:rPr>
              <w:t>th</w:t>
            </w:r>
            <w:bookmarkStart w:id="0" w:name="_GoBack"/>
            <w:bookmarkEnd w:id="0"/>
            <w:r>
              <w:rPr>
                <w:rFonts w:ascii="Tahoma" w:hAnsi="Tahoma" w:cs="Tahoma"/>
              </w:rPr>
              <w:t>, 2015.</w:t>
            </w:r>
          </w:p>
          <w:p w:rsidR="009132DA" w:rsidRPr="009132DA" w:rsidRDefault="009132DA" w:rsidP="00332AD4">
            <w:pPr>
              <w:rPr>
                <w:rFonts w:ascii="Tahoma" w:hAnsi="Tahoma" w:cs="Tahoma"/>
              </w:rPr>
            </w:pPr>
            <w:r>
              <w:rPr>
                <w:rFonts w:ascii="Tahoma" w:hAnsi="Tahoma" w:cs="Tahoma"/>
              </w:rPr>
              <w:t xml:space="preserve">The project team will reconvene with leadership in two months to evaluate. </w:t>
            </w:r>
          </w:p>
          <w:p w:rsidR="00332AD4" w:rsidRPr="00332AD4" w:rsidRDefault="00E62F99" w:rsidP="00332AD4">
            <w:pPr>
              <w:rPr>
                <w:rFonts w:ascii="Arial" w:hAnsi="Arial" w:cs="Arial"/>
                <w:b/>
                <w:color w:val="FFFFFF" w:themeColor="background1"/>
                <w:sz w:val="24"/>
                <w:szCs w:val="24"/>
              </w:rPr>
            </w:pPr>
            <w:r>
              <w:rPr>
                <w:rFonts w:ascii="Tahoma" w:hAnsi="Tahoma" w:cs="Tahoma"/>
                <w:noProof/>
              </w:rPr>
              <w:pict>
                <v:shape id="_x0000_s1033" type="#_x0000_t32" style="position:absolute;margin-left:3in;margin-top:410.4pt;width:2in;height:0;rotation:90;z-index:251667456;mso-position-horizontal:absolute;mso-position-horizontal-relative:page;mso-position-vertical:absolute;mso-position-vertical-relative:page" o:connectortype="straight" strokecolor="white [3212]" strokeweight="3pt">
                  <v:stroke endarrow="block"/>
                  <w10:wrap anchorx="page" anchory="page"/>
                </v:shape>
              </w:pict>
            </w:r>
          </w:p>
        </w:tc>
        <w:tc>
          <w:tcPr>
            <w:tcW w:w="270" w:type="dxa"/>
            <w:tcBorders>
              <w:top w:val="nil"/>
              <w:bottom w:val="single" w:sz="24" w:space="0" w:color="auto"/>
            </w:tcBorders>
            <w:shd w:val="clear" w:color="auto" w:fill="0072C6"/>
            <w:textDirection w:val="tbRl"/>
            <w:vAlign w:val="center"/>
          </w:tcPr>
          <w:p w:rsidR="00332AD4" w:rsidRPr="00332AD4" w:rsidRDefault="006B3C44" w:rsidP="006B3C44">
            <w:pPr>
              <w:ind w:left="113" w:right="113"/>
              <w:jc w:val="center"/>
              <w:rPr>
                <w:rFonts w:ascii="Arial" w:hAnsi="Arial" w:cs="Arial"/>
                <w:b/>
                <w:color w:val="FFFFFF" w:themeColor="background1"/>
                <w:sz w:val="24"/>
                <w:szCs w:val="24"/>
              </w:rPr>
            </w:pPr>
            <w:r>
              <w:rPr>
                <w:rFonts w:ascii="Arial" w:hAnsi="Arial" w:cs="Arial"/>
                <w:b/>
                <w:color w:val="FFFFFF" w:themeColor="background1"/>
                <w:sz w:val="24"/>
                <w:szCs w:val="24"/>
              </w:rPr>
              <w:t>DO</w:t>
            </w:r>
          </w:p>
        </w:tc>
      </w:tr>
      <w:tr w:rsidR="00332AD4" w:rsidRPr="00332AD4" w:rsidTr="00CB163C">
        <w:trPr>
          <w:cantSplit/>
          <w:trHeight w:val="4530"/>
        </w:trPr>
        <w:tc>
          <w:tcPr>
            <w:tcW w:w="288" w:type="dxa"/>
            <w:tcBorders>
              <w:top w:val="single" w:sz="24" w:space="0" w:color="auto"/>
              <w:bottom w:val="nil"/>
            </w:tcBorders>
            <w:shd w:val="clear" w:color="auto" w:fill="0072C6"/>
            <w:textDirection w:val="btLr"/>
            <w:vAlign w:val="center"/>
          </w:tcPr>
          <w:p w:rsidR="00332AD4" w:rsidRPr="00332AD4" w:rsidRDefault="00E62F99" w:rsidP="006B3C44">
            <w:pPr>
              <w:ind w:left="113" w:right="113"/>
              <w:jc w:val="center"/>
              <w:rPr>
                <w:rFonts w:ascii="Arial" w:hAnsi="Arial" w:cs="Arial"/>
                <w:b/>
                <w:color w:val="FFFFFF" w:themeColor="background1"/>
                <w:sz w:val="24"/>
                <w:szCs w:val="24"/>
              </w:rPr>
            </w:pPr>
            <w:r>
              <w:rPr>
                <w:rFonts w:ascii="Tahoma" w:hAnsi="Tahoma" w:cs="Tahoma"/>
                <w:b/>
                <w:noProof/>
              </w:rPr>
              <w:pict>
                <v:shape id="_x0000_s1031" type="#_x0000_t32" style="position:absolute;left:0;text-align:left;margin-left:-28.8pt;margin-top:197.3pt;width:1in;height:0;rotation:270;z-index:251665408;mso-position-horizontal:absolute;mso-position-horizontal-relative:page;mso-position-vertical:absolute;mso-position-vertical-relative:page" o:connectortype="elbow" adj="-6015,-1,-6015" strokecolor="white [3212]" strokeweight="3pt">
                  <v:stroke endarrow="block"/>
                  <w10:wrap anchorx="page" anchory="page"/>
                </v:shape>
              </w:pict>
            </w:r>
            <w:r w:rsidR="006B3C44">
              <w:rPr>
                <w:rFonts w:ascii="Arial" w:hAnsi="Arial" w:cs="Arial"/>
                <w:b/>
                <w:color w:val="FFFFFF" w:themeColor="background1"/>
                <w:sz w:val="24"/>
                <w:szCs w:val="24"/>
              </w:rPr>
              <w:t>ACT</w:t>
            </w:r>
          </w:p>
        </w:tc>
        <w:tc>
          <w:tcPr>
            <w:tcW w:w="11700" w:type="dxa"/>
            <w:gridSpan w:val="2"/>
            <w:tcBorders>
              <w:top w:val="single" w:sz="24" w:space="0" w:color="auto"/>
              <w:right w:val="single" w:sz="24" w:space="0" w:color="auto"/>
            </w:tcBorders>
            <w:shd w:val="clear" w:color="auto" w:fill="auto"/>
          </w:tcPr>
          <w:p w:rsidR="000055E6" w:rsidRDefault="000055E6" w:rsidP="00332AD4">
            <w:pPr>
              <w:rPr>
                <w:rFonts w:ascii="Tahoma" w:hAnsi="Tahoma" w:cs="Tahoma"/>
                <w:b/>
              </w:rPr>
            </w:pPr>
          </w:p>
          <w:p w:rsidR="00332AD4" w:rsidRDefault="00332AD4" w:rsidP="00332AD4">
            <w:pPr>
              <w:rPr>
                <w:rFonts w:ascii="Tahoma" w:hAnsi="Tahoma" w:cs="Tahoma"/>
                <w:b/>
                <w:spacing w:val="-10"/>
              </w:rPr>
            </w:pPr>
            <w:r w:rsidRPr="000055E6">
              <w:rPr>
                <w:rFonts w:ascii="Tahoma" w:hAnsi="Tahoma" w:cs="Tahoma"/>
                <w:b/>
              </w:rPr>
              <w:t xml:space="preserve">9.  </w:t>
            </w:r>
            <w:r w:rsidR="00274E1B">
              <w:rPr>
                <w:rFonts w:ascii="Tahoma" w:hAnsi="Tahoma" w:cs="Tahoma"/>
                <w:b/>
              </w:rPr>
              <w:t xml:space="preserve">Develop  Best Methods &amp; </w:t>
            </w:r>
            <w:r w:rsidRPr="000055E6">
              <w:rPr>
                <w:rFonts w:ascii="Tahoma" w:hAnsi="Tahoma" w:cs="Tahoma"/>
                <w:b/>
                <w:spacing w:val="-10"/>
              </w:rPr>
              <w:t>Standardize the I</w:t>
            </w:r>
            <w:r w:rsidR="00274E1B">
              <w:rPr>
                <w:rFonts w:ascii="Tahoma" w:hAnsi="Tahoma" w:cs="Tahoma"/>
                <w:b/>
                <w:spacing w:val="-10"/>
              </w:rPr>
              <w:t>mprovements</w:t>
            </w:r>
          </w:p>
          <w:p w:rsidR="00274E1B" w:rsidRPr="000C7046" w:rsidRDefault="00360709" w:rsidP="00274E1B">
            <w:pPr>
              <w:pStyle w:val="ListParagraph"/>
              <w:numPr>
                <w:ilvl w:val="0"/>
                <w:numId w:val="7"/>
              </w:numPr>
              <w:rPr>
                <w:rFonts w:ascii="Tahoma" w:hAnsi="Tahoma" w:cs="Tahoma"/>
                <w:b/>
                <w:spacing w:val="-10"/>
                <w:u w:val="single"/>
              </w:rPr>
            </w:pPr>
            <w:r w:rsidRPr="000C7046">
              <w:rPr>
                <w:rFonts w:ascii="Tahoma" w:hAnsi="Tahoma" w:cs="Tahoma"/>
                <w:spacing w:val="-10"/>
                <w:u w:val="single"/>
              </w:rPr>
              <w:t>Onboarding/HR liaisons:</w:t>
            </w:r>
          </w:p>
          <w:p w:rsidR="00360709" w:rsidRDefault="00360709" w:rsidP="00360709">
            <w:pPr>
              <w:pStyle w:val="ListParagraph"/>
              <w:rPr>
                <w:rFonts w:ascii="Tahoma" w:hAnsi="Tahoma" w:cs="Tahoma"/>
                <w:spacing w:val="-10"/>
              </w:rPr>
            </w:pPr>
            <w:r>
              <w:rPr>
                <w:rFonts w:ascii="Tahoma" w:hAnsi="Tahoma" w:cs="Tahoma"/>
                <w:spacing w:val="-10"/>
              </w:rPr>
              <w:t xml:space="preserve">Update desk manuals; develop any flowcharts, checklists, etc.; update </w:t>
            </w:r>
            <w:r w:rsidR="00AF6904">
              <w:rPr>
                <w:rFonts w:ascii="Tahoma" w:hAnsi="Tahoma" w:cs="Tahoma"/>
                <w:spacing w:val="-10"/>
              </w:rPr>
              <w:t xml:space="preserve"> </w:t>
            </w:r>
            <w:r>
              <w:rPr>
                <w:rFonts w:ascii="Tahoma" w:hAnsi="Tahoma" w:cs="Tahoma"/>
                <w:spacing w:val="-10"/>
              </w:rPr>
              <w:t>onboarding packets; practice inputting data in PeopleSoft and print a mock report for Managers / Supervisors</w:t>
            </w:r>
          </w:p>
          <w:p w:rsidR="00360709" w:rsidRPr="000C7046" w:rsidRDefault="00360709" w:rsidP="00360709">
            <w:pPr>
              <w:pStyle w:val="ListParagraph"/>
              <w:numPr>
                <w:ilvl w:val="0"/>
                <w:numId w:val="7"/>
              </w:numPr>
              <w:rPr>
                <w:rFonts w:ascii="Tahoma" w:hAnsi="Tahoma" w:cs="Tahoma"/>
                <w:spacing w:val="-10"/>
                <w:u w:val="single"/>
              </w:rPr>
            </w:pPr>
            <w:r w:rsidRPr="000C7046">
              <w:rPr>
                <w:rFonts w:ascii="Tahoma" w:hAnsi="Tahoma" w:cs="Tahoma"/>
                <w:spacing w:val="-10"/>
                <w:u w:val="single"/>
              </w:rPr>
              <w:t>Policies:</w:t>
            </w:r>
          </w:p>
          <w:p w:rsidR="00360709" w:rsidRPr="000C7046" w:rsidRDefault="00360709" w:rsidP="00360709">
            <w:pPr>
              <w:pStyle w:val="ListParagraph"/>
              <w:rPr>
                <w:rFonts w:ascii="Tahoma" w:hAnsi="Tahoma" w:cs="Tahoma"/>
                <w:spacing w:val="-10"/>
              </w:rPr>
            </w:pPr>
            <w:r w:rsidRPr="000C7046">
              <w:rPr>
                <w:rFonts w:ascii="Tahoma" w:hAnsi="Tahoma" w:cs="Tahoma"/>
                <w:spacing w:val="-10"/>
              </w:rPr>
              <w:t>Occupational Health – TB Control Policy; Blood Bourne Pathogen Control Plan; Immunization Requirements for Employees</w:t>
            </w:r>
          </w:p>
          <w:p w:rsidR="00360709" w:rsidRPr="000C7046" w:rsidRDefault="00360709" w:rsidP="00360709">
            <w:pPr>
              <w:pStyle w:val="ListParagraph"/>
              <w:numPr>
                <w:ilvl w:val="0"/>
                <w:numId w:val="7"/>
              </w:numPr>
              <w:rPr>
                <w:rFonts w:ascii="Tahoma" w:hAnsi="Tahoma" w:cs="Tahoma"/>
                <w:spacing w:val="-10"/>
                <w:u w:val="single"/>
              </w:rPr>
            </w:pPr>
            <w:r w:rsidRPr="000C7046">
              <w:rPr>
                <w:rFonts w:ascii="Tahoma" w:hAnsi="Tahoma" w:cs="Tahoma"/>
                <w:spacing w:val="-10"/>
                <w:u w:val="single"/>
              </w:rPr>
              <w:t>DES:</w:t>
            </w:r>
          </w:p>
          <w:p w:rsidR="00360709" w:rsidRPr="000C7046" w:rsidRDefault="00360709" w:rsidP="00360709">
            <w:pPr>
              <w:pStyle w:val="ListParagraph"/>
              <w:rPr>
                <w:rFonts w:ascii="Tahoma" w:hAnsi="Tahoma" w:cs="Tahoma"/>
                <w:spacing w:val="-10"/>
              </w:rPr>
            </w:pPr>
            <w:r w:rsidRPr="000C7046">
              <w:rPr>
                <w:rFonts w:ascii="Tahoma" w:hAnsi="Tahoma" w:cs="Tahoma"/>
                <w:spacing w:val="-10"/>
              </w:rPr>
              <w:t xml:space="preserve">Identify updates needed within the Clackamas </w:t>
            </w:r>
            <w:r w:rsidR="002A1BD3">
              <w:rPr>
                <w:rFonts w:ascii="Tahoma" w:hAnsi="Tahoma" w:cs="Tahoma"/>
                <w:spacing w:val="-10"/>
              </w:rPr>
              <w:t>C</w:t>
            </w:r>
            <w:r w:rsidRPr="000C7046">
              <w:rPr>
                <w:rFonts w:ascii="Tahoma" w:hAnsi="Tahoma" w:cs="Tahoma"/>
                <w:spacing w:val="-10"/>
              </w:rPr>
              <w:t>ounty Risk Manual; develop a list of potential conflicts related to Labor Relations for Leadership</w:t>
            </w:r>
          </w:p>
          <w:p w:rsidR="00360709" w:rsidRPr="000C7046" w:rsidRDefault="00360709" w:rsidP="00360709">
            <w:pPr>
              <w:pStyle w:val="ListParagraph"/>
              <w:numPr>
                <w:ilvl w:val="0"/>
                <w:numId w:val="7"/>
              </w:numPr>
              <w:rPr>
                <w:rFonts w:ascii="Tahoma" w:hAnsi="Tahoma" w:cs="Tahoma"/>
                <w:spacing w:val="-10"/>
                <w:u w:val="single"/>
              </w:rPr>
            </w:pPr>
            <w:r w:rsidRPr="000C7046">
              <w:rPr>
                <w:rFonts w:ascii="Tahoma" w:hAnsi="Tahoma" w:cs="Tahoma"/>
                <w:spacing w:val="-10"/>
                <w:u w:val="single"/>
              </w:rPr>
              <w:t>Employee’s Occupational Health Requirements</w:t>
            </w:r>
            <w:r w:rsidR="000C7046">
              <w:rPr>
                <w:rFonts w:ascii="Tahoma" w:hAnsi="Tahoma" w:cs="Tahoma"/>
                <w:spacing w:val="-10"/>
                <w:u w:val="single"/>
              </w:rPr>
              <w:t>:</w:t>
            </w:r>
          </w:p>
          <w:p w:rsidR="00360709" w:rsidRPr="000C7046" w:rsidRDefault="00360709" w:rsidP="00360709">
            <w:pPr>
              <w:pStyle w:val="ListParagraph"/>
              <w:rPr>
                <w:rFonts w:ascii="Tahoma" w:hAnsi="Tahoma" w:cs="Tahoma"/>
                <w:spacing w:val="-10"/>
              </w:rPr>
            </w:pPr>
            <w:r w:rsidRPr="000C7046">
              <w:rPr>
                <w:rFonts w:ascii="Tahoma" w:hAnsi="Tahoma" w:cs="Tahoma"/>
                <w:spacing w:val="-10"/>
              </w:rPr>
              <w:t>Develop documentation and criteria for Health Office</w:t>
            </w:r>
            <w:r w:rsidR="005413E9">
              <w:rPr>
                <w:rFonts w:ascii="Tahoma" w:hAnsi="Tahoma" w:cs="Tahoma"/>
                <w:spacing w:val="-10"/>
              </w:rPr>
              <w:t>r</w:t>
            </w:r>
            <w:r w:rsidRPr="000C7046">
              <w:rPr>
                <w:rFonts w:ascii="Tahoma" w:hAnsi="Tahoma" w:cs="Tahoma"/>
                <w:spacing w:val="-10"/>
              </w:rPr>
              <w:t xml:space="preserve"> and Medical Director to determine each employee’s occupational health requirements based on classification, role/job function, division, location; develop a plan for “catching –up” current staff’s ongoing occupational health needs</w:t>
            </w:r>
            <w:r w:rsidR="000C7046" w:rsidRPr="000C7046">
              <w:rPr>
                <w:rFonts w:ascii="Tahoma" w:hAnsi="Tahoma" w:cs="Tahoma"/>
                <w:spacing w:val="-10"/>
              </w:rPr>
              <w:t>.</w:t>
            </w:r>
          </w:p>
          <w:p w:rsidR="00360709" w:rsidRPr="00360709" w:rsidRDefault="00360709" w:rsidP="00360709">
            <w:pPr>
              <w:rPr>
                <w:rFonts w:ascii="Tahoma" w:hAnsi="Tahoma" w:cs="Tahoma"/>
                <w:b/>
                <w:spacing w:val="-10"/>
              </w:rPr>
            </w:pPr>
            <w:r>
              <w:rPr>
                <w:rFonts w:ascii="Tahoma" w:hAnsi="Tahoma" w:cs="Tahoma"/>
                <w:b/>
                <w:spacing w:val="-10"/>
              </w:rPr>
              <w:t xml:space="preserve">  </w:t>
            </w:r>
          </w:p>
          <w:p w:rsidR="00332AD4" w:rsidRDefault="00332AD4" w:rsidP="00332AD4">
            <w:pPr>
              <w:rPr>
                <w:rFonts w:ascii="Tahoma" w:hAnsi="Tahoma" w:cs="Tahoma"/>
                <w:b/>
              </w:rPr>
            </w:pPr>
            <w:r>
              <w:rPr>
                <w:rFonts w:ascii="Tahoma" w:hAnsi="Tahoma" w:cs="Tahoma"/>
                <w:b/>
              </w:rPr>
              <w:t>10.  Establish Future Plans</w:t>
            </w:r>
            <w:r w:rsidR="00637093">
              <w:rPr>
                <w:rFonts w:ascii="Tahoma" w:hAnsi="Tahoma" w:cs="Tahoma"/>
                <w:b/>
              </w:rPr>
              <w:t>: to be completed at 2 month evaluation meeting.</w:t>
            </w:r>
          </w:p>
          <w:p w:rsidR="00332AD4" w:rsidRPr="00332AD4" w:rsidRDefault="00332AD4" w:rsidP="00332AD4">
            <w:pPr>
              <w:rPr>
                <w:rFonts w:ascii="Arial" w:hAnsi="Arial" w:cs="Arial"/>
                <w:b/>
                <w:color w:val="FFFFFF" w:themeColor="background1"/>
                <w:sz w:val="24"/>
                <w:szCs w:val="24"/>
              </w:rPr>
            </w:pPr>
          </w:p>
        </w:tc>
        <w:tc>
          <w:tcPr>
            <w:tcW w:w="11700" w:type="dxa"/>
            <w:gridSpan w:val="2"/>
            <w:tcBorders>
              <w:top w:val="single" w:sz="24" w:space="0" w:color="auto"/>
              <w:left w:val="single" w:sz="24" w:space="0" w:color="auto"/>
            </w:tcBorders>
            <w:shd w:val="clear" w:color="auto" w:fill="auto"/>
          </w:tcPr>
          <w:p w:rsidR="000055E6" w:rsidRDefault="000055E6" w:rsidP="00332AD4">
            <w:pPr>
              <w:rPr>
                <w:rFonts w:ascii="Tahoma" w:hAnsi="Tahoma" w:cs="Tahoma"/>
                <w:b/>
              </w:rPr>
            </w:pPr>
          </w:p>
          <w:p w:rsidR="00332AD4" w:rsidRDefault="00332AD4" w:rsidP="00332AD4">
            <w:pPr>
              <w:rPr>
                <w:rFonts w:ascii="Tahoma" w:hAnsi="Tahoma" w:cs="Tahoma"/>
                <w:b/>
              </w:rPr>
            </w:pPr>
            <w:r>
              <w:rPr>
                <w:rFonts w:ascii="Tahoma" w:hAnsi="Tahoma" w:cs="Tahoma"/>
                <w:b/>
              </w:rPr>
              <w:t>8.  Check the Results</w:t>
            </w:r>
            <w:r w:rsidR="00274E1B">
              <w:rPr>
                <w:rFonts w:ascii="Tahoma" w:hAnsi="Tahoma" w:cs="Tahoma"/>
                <w:b/>
              </w:rPr>
              <w:t xml:space="preserve"> / Measures of Success</w:t>
            </w:r>
          </w:p>
          <w:p w:rsidR="00274E1B" w:rsidRDefault="00274E1B" w:rsidP="00332AD4">
            <w:pPr>
              <w:rPr>
                <w:rFonts w:ascii="Tahoma" w:hAnsi="Tahoma" w:cs="Tahoma"/>
                <w:b/>
              </w:rPr>
            </w:pPr>
          </w:p>
          <w:p w:rsidR="00274E1B" w:rsidRPr="00274E1B" w:rsidRDefault="003508FF" w:rsidP="00274E1B">
            <w:pPr>
              <w:pStyle w:val="ListParagraph"/>
              <w:numPr>
                <w:ilvl w:val="0"/>
                <w:numId w:val="7"/>
              </w:numPr>
              <w:rPr>
                <w:rFonts w:ascii="Tahoma" w:hAnsi="Tahoma" w:cs="Tahoma"/>
                <w:u w:val="single"/>
              </w:rPr>
            </w:pPr>
            <w:r w:rsidRPr="00274E1B">
              <w:rPr>
                <w:rFonts w:ascii="Tahoma" w:hAnsi="Tahoma" w:cs="Tahoma"/>
                <w:u w:val="single"/>
              </w:rPr>
              <w:t>Onboarding:</w:t>
            </w:r>
            <w:r w:rsidR="00274E1B">
              <w:rPr>
                <w:rFonts w:ascii="Tahoma" w:hAnsi="Tahoma" w:cs="Tahoma"/>
              </w:rPr>
              <w:t xml:space="preserve"> timeliness of processing occupational health requirements for new hires – Onboarding requirements for new hires will be completed within target date of 30 days or less from established start dates.</w:t>
            </w:r>
          </w:p>
          <w:p w:rsidR="00274E1B" w:rsidRPr="00274E1B" w:rsidRDefault="00F95CB1" w:rsidP="00274E1B">
            <w:pPr>
              <w:pStyle w:val="ListParagraph"/>
              <w:numPr>
                <w:ilvl w:val="0"/>
                <w:numId w:val="7"/>
              </w:numPr>
              <w:rPr>
                <w:rFonts w:ascii="Tahoma" w:hAnsi="Tahoma" w:cs="Tahoma"/>
                <w:u w:val="single"/>
              </w:rPr>
            </w:pPr>
            <w:r>
              <w:rPr>
                <w:rFonts w:ascii="Tahoma" w:hAnsi="Tahoma" w:cs="Tahoma"/>
                <w:u w:val="single"/>
              </w:rPr>
              <w:t>Ongoing</w:t>
            </w:r>
            <w:r>
              <w:rPr>
                <w:rFonts w:ascii="Tahoma" w:hAnsi="Tahoma" w:cs="Tahoma"/>
              </w:rPr>
              <w:t>:</w:t>
            </w:r>
            <w:r w:rsidR="00274E1B">
              <w:rPr>
                <w:rFonts w:ascii="Tahoma" w:hAnsi="Tahoma" w:cs="Tahoma"/>
              </w:rPr>
              <w:t xml:space="preserve"> annual requirements are followed and completed fully – the length of time from managers/supervisors being provided a list of ongoing occupational health needs for all employees (target=30 days upon notification for each employee)</w:t>
            </w:r>
            <w:r w:rsidR="0062545D">
              <w:rPr>
                <w:rFonts w:ascii="Tahoma" w:hAnsi="Tahoma" w:cs="Tahoma"/>
              </w:rPr>
              <w:t>.</w:t>
            </w:r>
          </w:p>
          <w:p w:rsidR="00332AD4" w:rsidRPr="00332AD4" w:rsidRDefault="00E62F99" w:rsidP="00332AD4">
            <w:pPr>
              <w:rPr>
                <w:rFonts w:ascii="Arial" w:hAnsi="Arial" w:cs="Arial"/>
                <w:b/>
                <w:color w:val="FFFFFF" w:themeColor="background1"/>
                <w:sz w:val="24"/>
                <w:szCs w:val="24"/>
              </w:rPr>
            </w:pPr>
            <w:r>
              <w:rPr>
                <w:rFonts w:ascii="Arial" w:hAnsi="Arial" w:cs="Arial"/>
                <w:b/>
                <w:noProof/>
                <w:color w:val="FFFFFF" w:themeColor="background1"/>
                <w:sz w:val="24"/>
                <w:szCs w:val="24"/>
              </w:rPr>
              <w:pict>
                <v:shape id="_x0000_s1030" type="#_x0000_t34" style="position:absolute;margin-left:514.35pt;margin-top:148.15pt;width:1in;height:1in;rotation:90;z-index:251664384" o:connectortype="elbow" adj="21640,-50156,-75643" strokecolor="white [3212]" strokeweight="3pt">
                  <v:stroke endarrow="block"/>
                </v:shape>
              </w:pict>
            </w:r>
          </w:p>
        </w:tc>
        <w:tc>
          <w:tcPr>
            <w:tcW w:w="270" w:type="dxa"/>
            <w:tcBorders>
              <w:top w:val="single" w:sz="24" w:space="0" w:color="auto"/>
              <w:bottom w:val="nil"/>
            </w:tcBorders>
            <w:shd w:val="clear" w:color="auto" w:fill="0072C6"/>
            <w:textDirection w:val="tbRl"/>
            <w:vAlign w:val="center"/>
          </w:tcPr>
          <w:p w:rsidR="00332AD4" w:rsidRPr="00332AD4" w:rsidRDefault="006B3C44" w:rsidP="006B3C44">
            <w:pPr>
              <w:ind w:left="113" w:right="113"/>
              <w:jc w:val="center"/>
              <w:rPr>
                <w:rFonts w:ascii="Arial" w:hAnsi="Arial" w:cs="Arial"/>
                <w:b/>
                <w:color w:val="FFFFFF" w:themeColor="background1"/>
                <w:sz w:val="24"/>
                <w:szCs w:val="24"/>
              </w:rPr>
            </w:pPr>
            <w:r>
              <w:rPr>
                <w:rFonts w:ascii="Arial" w:hAnsi="Arial" w:cs="Arial"/>
                <w:b/>
                <w:color w:val="FFFFFF" w:themeColor="background1"/>
                <w:sz w:val="24"/>
                <w:szCs w:val="24"/>
              </w:rPr>
              <w:t>CHECK</w:t>
            </w:r>
          </w:p>
        </w:tc>
      </w:tr>
      <w:tr w:rsidR="00332AD4" w:rsidRPr="00332AD4" w:rsidTr="00CB163C">
        <w:trPr>
          <w:trHeight w:val="70"/>
        </w:trPr>
        <w:tc>
          <w:tcPr>
            <w:tcW w:w="288" w:type="dxa"/>
            <w:tcBorders>
              <w:top w:val="nil"/>
              <w:right w:val="nil"/>
            </w:tcBorders>
            <w:shd w:val="clear" w:color="auto" w:fill="0072C6"/>
          </w:tcPr>
          <w:p w:rsidR="00332AD4" w:rsidRPr="00332AD4" w:rsidRDefault="00332AD4" w:rsidP="00332AD4">
            <w:pPr>
              <w:rPr>
                <w:rFonts w:ascii="Arial" w:hAnsi="Arial" w:cs="Arial"/>
                <w:b/>
                <w:color w:val="FFFFFF" w:themeColor="background1"/>
                <w:sz w:val="24"/>
                <w:szCs w:val="24"/>
              </w:rPr>
            </w:pPr>
          </w:p>
        </w:tc>
        <w:tc>
          <w:tcPr>
            <w:tcW w:w="11700" w:type="dxa"/>
            <w:gridSpan w:val="2"/>
            <w:tcBorders>
              <w:left w:val="nil"/>
              <w:right w:val="single" w:sz="24" w:space="0" w:color="auto"/>
            </w:tcBorders>
            <w:shd w:val="clear" w:color="auto" w:fill="0072C6"/>
          </w:tcPr>
          <w:p w:rsidR="00332AD4" w:rsidRPr="00332AD4" w:rsidRDefault="00E62F99" w:rsidP="00332AD4">
            <w:pPr>
              <w:jc w:val="center"/>
              <w:rPr>
                <w:rFonts w:ascii="Arial" w:hAnsi="Arial" w:cs="Arial"/>
                <w:b/>
                <w:color w:val="FFFFFF" w:themeColor="background1"/>
                <w:sz w:val="24"/>
                <w:szCs w:val="24"/>
              </w:rPr>
            </w:pPr>
            <w:r>
              <w:rPr>
                <w:rFonts w:ascii="Arial" w:hAnsi="Arial" w:cs="Arial"/>
                <w:b/>
                <w:noProof/>
                <w:color w:val="FFFFFF" w:themeColor="background1"/>
                <w:sz w:val="24"/>
                <w:szCs w:val="24"/>
              </w:rPr>
              <w:pict>
                <v:shape id="_x0000_s1027" type="#_x0000_t32" style="position:absolute;left:0;text-align:left;margin-left:470.85pt;margin-top:6.45pt;width:3in;height:0;rotation:180;z-index:251662336;mso-position-horizontal-relative:text;mso-position-vertical-relative:text" o:connectortype="straight" strokecolor="white [3212]" strokeweight="3pt">
                  <v:stroke endarrow="block"/>
                </v:shape>
              </w:pict>
            </w:r>
            <w:r w:rsidR="00332AD4">
              <w:rPr>
                <w:rFonts w:ascii="Arial" w:hAnsi="Arial" w:cs="Arial"/>
                <w:b/>
                <w:color w:val="FFFFFF" w:themeColor="background1"/>
                <w:sz w:val="24"/>
                <w:szCs w:val="24"/>
              </w:rPr>
              <w:t>ACT</w:t>
            </w:r>
          </w:p>
        </w:tc>
        <w:tc>
          <w:tcPr>
            <w:tcW w:w="11700" w:type="dxa"/>
            <w:gridSpan w:val="2"/>
            <w:tcBorders>
              <w:left w:val="single" w:sz="24" w:space="0" w:color="auto"/>
              <w:right w:val="nil"/>
            </w:tcBorders>
            <w:shd w:val="clear" w:color="auto" w:fill="0072C6"/>
          </w:tcPr>
          <w:p w:rsidR="00332AD4" w:rsidRPr="00332AD4" w:rsidRDefault="00332AD4" w:rsidP="00332AD4">
            <w:pPr>
              <w:jc w:val="center"/>
              <w:rPr>
                <w:rFonts w:ascii="Arial" w:hAnsi="Arial" w:cs="Arial"/>
                <w:b/>
                <w:color w:val="FFFFFF" w:themeColor="background1"/>
                <w:sz w:val="24"/>
                <w:szCs w:val="24"/>
              </w:rPr>
            </w:pPr>
            <w:r>
              <w:rPr>
                <w:rFonts w:ascii="Arial" w:hAnsi="Arial" w:cs="Arial"/>
                <w:b/>
                <w:color w:val="FFFFFF" w:themeColor="background1"/>
                <w:sz w:val="24"/>
                <w:szCs w:val="24"/>
              </w:rPr>
              <w:t>CHECK</w:t>
            </w:r>
          </w:p>
        </w:tc>
        <w:tc>
          <w:tcPr>
            <w:tcW w:w="270" w:type="dxa"/>
            <w:tcBorders>
              <w:top w:val="nil"/>
              <w:left w:val="nil"/>
            </w:tcBorders>
            <w:shd w:val="clear" w:color="auto" w:fill="0072C6"/>
          </w:tcPr>
          <w:p w:rsidR="00332AD4" w:rsidRPr="00332AD4" w:rsidRDefault="00332AD4" w:rsidP="00332AD4">
            <w:pPr>
              <w:rPr>
                <w:rFonts w:ascii="Arial" w:hAnsi="Arial" w:cs="Arial"/>
                <w:b/>
                <w:color w:val="FFFFFF" w:themeColor="background1"/>
                <w:sz w:val="24"/>
                <w:szCs w:val="24"/>
              </w:rPr>
            </w:pPr>
          </w:p>
        </w:tc>
      </w:tr>
    </w:tbl>
    <w:p w:rsidR="00332AD4" w:rsidRPr="00332AD4" w:rsidRDefault="00332AD4" w:rsidP="00332AD4">
      <w:pPr>
        <w:spacing w:after="0"/>
        <w:rPr>
          <w:sz w:val="4"/>
          <w:szCs w:val="4"/>
        </w:rPr>
      </w:pPr>
    </w:p>
    <w:sectPr w:rsidR="00332AD4" w:rsidRPr="00332AD4" w:rsidSect="00332AD4">
      <w:pgSz w:w="24480" w:h="15840" w:orient="landscape" w:code="17"/>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3042"/>
    <w:multiLevelType w:val="hybridMultilevel"/>
    <w:tmpl w:val="4244A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25ABB"/>
    <w:multiLevelType w:val="hybridMultilevel"/>
    <w:tmpl w:val="F5266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84171"/>
    <w:multiLevelType w:val="hybridMultilevel"/>
    <w:tmpl w:val="DD92C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9C3F36"/>
    <w:multiLevelType w:val="hybridMultilevel"/>
    <w:tmpl w:val="009A5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E868B6"/>
    <w:multiLevelType w:val="hybridMultilevel"/>
    <w:tmpl w:val="B58C4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C523EF"/>
    <w:multiLevelType w:val="hybridMultilevel"/>
    <w:tmpl w:val="98428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EB47FB"/>
    <w:multiLevelType w:val="hybridMultilevel"/>
    <w:tmpl w:val="39A6E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32AD4"/>
    <w:rsid w:val="000055E6"/>
    <w:rsid w:val="000C7046"/>
    <w:rsid w:val="001C154E"/>
    <w:rsid w:val="001C1F74"/>
    <w:rsid w:val="00202AAD"/>
    <w:rsid w:val="00225517"/>
    <w:rsid w:val="00274E1B"/>
    <w:rsid w:val="002A1BD3"/>
    <w:rsid w:val="00332AD4"/>
    <w:rsid w:val="003508FF"/>
    <w:rsid w:val="00360709"/>
    <w:rsid w:val="003E1AEC"/>
    <w:rsid w:val="0047091A"/>
    <w:rsid w:val="005413E9"/>
    <w:rsid w:val="006152A9"/>
    <w:rsid w:val="0062545D"/>
    <w:rsid w:val="00636518"/>
    <w:rsid w:val="00637093"/>
    <w:rsid w:val="006B3C44"/>
    <w:rsid w:val="00736482"/>
    <w:rsid w:val="00755CFD"/>
    <w:rsid w:val="009132DA"/>
    <w:rsid w:val="009F5E0E"/>
    <w:rsid w:val="00AA6C98"/>
    <w:rsid w:val="00AF6904"/>
    <w:rsid w:val="00B37416"/>
    <w:rsid w:val="00BC0FBD"/>
    <w:rsid w:val="00BF2047"/>
    <w:rsid w:val="00C46629"/>
    <w:rsid w:val="00C8004F"/>
    <w:rsid w:val="00CB163C"/>
    <w:rsid w:val="00E267FE"/>
    <w:rsid w:val="00E62F99"/>
    <w:rsid w:val="00EB1B16"/>
    <w:rsid w:val="00F05968"/>
    <w:rsid w:val="00F43657"/>
    <w:rsid w:val="00F95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9" type="connector" idref="#_x0000_s1030"/>
        <o:r id="V:Rule10" type="connector" idref="#_x0000_s1033"/>
        <o:r id="V:Rule11" type="connector" idref="#_x0000_s1032"/>
        <o:r id="V:Rule12" type="connector" idref="#_x0000_s1029"/>
        <o:r id="V:Rule13" type="connector" idref="#_x0000_s1031"/>
        <o:r id="V:Rule14" type="connector" idref="#_x0000_s1026"/>
        <o:r id="V:Rule15" type="connector" idref="#_x0000_s1027"/>
        <o:r id="V:Rule16" type="connector" idref="#_x0000_s1034"/>
      </o:rules>
    </o:shapelayout>
  </w:shapeDefaults>
  <w:decimalSymbol w:val="."/>
  <w:listSeparator w:val=","/>
  <w15:docId w15:val="{13CD2ABC-A720-421C-A773-C963F7AC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A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A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2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AD4"/>
    <w:rPr>
      <w:rFonts w:ascii="Tahoma" w:hAnsi="Tahoma" w:cs="Tahoma"/>
      <w:sz w:val="16"/>
      <w:szCs w:val="16"/>
    </w:rPr>
  </w:style>
  <w:style w:type="paragraph" w:styleId="ListParagraph">
    <w:name w:val="List Paragraph"/>
    <w:basedOn w:val="Normal"/>
    <w:uiPriority w:val="34"/>
    <w:qFormat/>
    <w:rsid w:val="00736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48B7FE-BC9B-4427-A8ED-8EE22189E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Clackamas County</Company>
  <LinksUpToDate>false</LinksUpToDate>
  <CharactersWithSpaces>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marcoenc</dc:creator>
  <cp:lastModifiedBy>Mason, Philip</cp:lastModifiedBy>
  <cp:revision>28</cp:revision>
  <cp:lastPrinted>2015-02-02T17:52:00Z</cp:lastPrinted>
  <dcterms:created xsi:type="dcterms:W3CDTF">2013-10-08T00:28:00Z</dcterms:created>
  <dcterms:modified xsi:type="dcterms:W3CDTF">2015-02-03T15:11:00Z</dcterms:modified>
</cp:coreProperties>
</file>